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6C" w:rsidRPr="00DB266C" w:rsidRDefault="00DB266C" w:rsidP="00DB266C">
      <w:pPr>
        <w:jc w:val="right"/>
        <w:rPr>
          <w:lang w:val="uk-UA"/>
        </w:rPr>
      </w:pPr>
    </w:p>
    <w:p w:rsidR="007E2919" w:rsidRPr="00170836" w:rsidRDefault="007E2919" w:rsidP="007E2919">
      <w:pPr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</w:t>
      </w:r>
      <w:r w:rsidRPr="00A94FD3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6C" w:rsidRPr="006D642B" w:rsidRDefault="00DB266C" w:rsidP="00DB266C">
      <w:pPr>
        <w:jc w:val="center"/>
        <w:rPr>
          <w:b/>
          <w:sz w:val="26"/>
          <w:szCs w:val="26"/>
          <w:lang w:val="uk-UA"/>
        </w:rPr>
      </w:pPr>
    </w:p>
    <w:p w:rsidR="00DB266C" w:rsidRPr="006D642B" w:rsidRDefault="00DB266C" w:rsidP="00DB266C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6D642B">
        <w:rPr>
          <w:b/>
          <w:sz w:val="26"/>
          <w:szCs w:val="26"/>
          <w:lang w:val="uk-UA"/>
        </w:rPr>
        <w:t>УКРАЇНА</w:t>
      </w:r>
    </w:p>
    <w:p w:rsidR="00DB266C" w:rsidRPr="006D642B" w:rsidRDefault="00DB266C" w:rsidP="00DB266C">
      <w:pPr>
        <w:widowControl w:val="0"/>
        <w:spacing w:line="360" w:lineRule="auto"/>
        <w:ind w:right="20"/>
        <w:jc w:val="center"/>
        <w:rPr>
          <w:b/>
          <w:bCs/>
          <w:color w:val="000000"/>
          <w:sz w:val="26"/>
          <w:szCs w:val="26"/>
          <w:lang w:val="uk-UA"/>
        </w:rPr>
      </w:pPr>
      <w:r w:rsidRPr="006D642B">
        <w:rPr>
          <w:b/>
          <w:bCs/>
          <w:color w:val="000000"/>
          <w:sz w:val="26"/>
          <w:szCs w:val="26"/>
          <w:lang w:val="uk-UA"/>
        </w:rPr>
        <w:t>ІЧНЯНСЬКА МІСЬКА РАДА</w:t>
      </w:r>
    </w:p>
    <w:p w:rsidR="00DB266C" w:rsidRPr="006D642B" w:rsidRDefault="00DB266C" w:rsidP="00DB266C">
      <w:pPr>
        <w:widowControl w:val="0"/>
        <w:spacing w:line="360" w:lineRule="auto"/>
        <w:ind w:left="4000" w:right="2020" w:hanging="1920"/>
        <w:jc w:val="center"/>
        <w:rPr>
          <w:b/>
          <w:bCs/>
          <w:sz w:val="26"/>
          <w:szCs w:val="26"/>
          <w:lang w:val="uk-UA"/>
        </w:rPr>
      </w:pPr>
      <w:r w:rsidRPr="006D642B">
        <w:rPr>
          <w:b/>
          <w:bCs/>
          <w:color w:val="000000"/>
          <w:sz w:val="26"/>
          <w:szCs w:val="26"/>
          <w:lang w:val="uk-UA"/>
        </w:rPr>
        <w:t>РІШЕННЯ</w:t>
      </w:r>
    </w:p>
    <w:p w:rsidR="00DB266C" w:rsidRPr="006D642B" w:rsidRDefault="00DB266C" w:rsidP="00DB266C">
      <w:pPr>
        <w:widowControl w:val="0"/>
        <w:spacing w:after="252" w:line="240" w:lineRule="exact"/>
        <w:jc w:val="center"/>
        <w:rPr>
          <w:sz w:val="26"/>
          <w:szCs w:val="26"/>
          <w:lang w:val="uk-UA"/>
        </w:rPr>
      </w:pPr>
      <w:r w:rsidRPr="006D642B">
        <w:rPr>
          <w:sz w:val="26"/>
          <w:szCs w:val="26"/>
          <w:lang w:val="uk-UA"/>
        </w:rPr>
        <w:t>(</w:t>
      </w:r>
      <w:r w:rsidR="007E2919" w:rsidRPr="006D642B">
        <w:rPr>
          <w:sz w:val="26"/>
          <w:szCs w:val="26"/>
          <w:lang w:val="uk-UA"/>
        </w:rPr>
        <w:t>тринадцята</w:t>
      </w:r>
      <w:r w:rsidRPr="006D642B">
        <w:rPr>
          <w:sz w:val="26"/>
          <w:szCs w:val="26"/>
          <w:lang w:val="uk-UA"/>
        </w:rPr>
        <w:t xml:space="preserve"> сесія восьмого скликання)</w:t>
      </w:r>
    </w:p>
    <w:p w:rsidR="00DB266C" w:rsidRPr="006D642B" w:rsidRDefault="006D642B" w:rsidP="00DB266C">
      <w:pPr>
        <w:widowControl w:val="0"/>
        <w:tabs>
          <w:tab w:val="left" w:pos="7648"/>
        </w:tabs>
        <w:spacing w:line="322" w:lineRule="exact"/>
        <w:ind w:left="40" w:right="-284"/>
        <w:rPr>
          <w:sz w:val="26"/>
          <w:szCs w:val="26"/>
        </w:rPr>
      </w:pPr>
      <w:r w:rsidRPr="006D642B">
        <w:rPr>
          <w:sz w:val="26"/>
          <w:szCs w:val="26"/>
          <w:lang w:val="uk-UA"/>
        </w:rPr>
        <w:t xml:space="preserve">27 жовтня </w:t>
      </w:r>
      <w:r w:rsidR="00DB266C" w:rsidRPr="006D642B">
        <w:rPr>
          <w:sz w:val="26"/>
          <w:szCs w:val="26"/>
          <w:lang w:val="uk-UA"/>
        </w:rPr>
        <w:t xml:space="preserve">2021 року                                                                    № </w:t>
      </w:r>
      <w:r w:rsidRPr="006D642B">
        <w:rPr>
          <w:sz w:val="26"/>
          <w:szCs w:val="26"/>
          <w:lang w:val="uk-UA"/>
        </w:rPr>
        <w:t>411</w:t>
      </w:r>
      <w:r w:rsidR="00DB266C" w:rsidRPr="006D642B">
        <w:rPr>
          <w:sz w:val="26"/>
          <w:szCs w:val="26"/>
          <w:lang w:val="uk-UA"/>
        </w:rPr>
        <w:t>-</w:t>
      </w:r>
      <w:r w:rsidR="00DB266C" w:rsidRPr="006D642B">
        <w:rPr>
          <w:sz w:val="26"/>
          <w:szCs w:val="26"/>
          <w:lang w:val="en-US"/>
        </w:rPr>
        <w:t>VIII</w:t>
      </w:r>
    </w:p>
    <w:p w:rsidR="00DB266C" w:rsidRPr="006D642B" w:rsidRDefault="00DB266C" w:rsidP="00DB266C">
      <w:pPr>
        <w:widowControl w:val="0"/>
        <w:spacing w:after="304" w:line="322" w:lineRule="exact"/>
        <w:ind w:left="40" w:right="-284"/>
        <w:rPr>
          <w:sz w:val="26"/>
          <w:szCs w:val="26"/>
          <w:lang w:val="uk-UA"/>
        </w:rPr>
      </w:pPr>
      <w:r w:rsidRPr="006D642B">
        <w:rPr>
          <w:sz w:val="26"/>
          <w:szCs w:val="26"/>
          <w:lang w:val="uk-UA"/>
        </w:rPr>
        <w:t>м. Ічня</w:t>
      </w:r>
    </w:p>
    <w:p w:rsidR="003D3858" w:rsidRPr="006D642B" w:rsidRDefault="003D3858" w:rsidP="00DB266C">
      <w:pPr>
        <w:widowControl w:val="0"/>
        <w:tabs>
          <w:tab w:val="left" w:pos="7648"/>
        </w:tabs>
        <w:spacing w:line="322" w:lineRule="exact"/>
        <w:ind w:left="40" w:right="-284"/>
        <w:rPr>
          <w:b/>
          <w:sz w:val="26"/>
          <w:szCs w:val="26"/>
          <w:lang w:val="uk-UA"/>
        </w:rPr>
      </w:pPr>
    </w:p>
    <w:p w:rsidR="00722D95" w:rsidRPr="006D642B" w:rsidRDefault="00DB266C" w:rsidP="00DB266C">
      <w:pPr>
        <w:widowControl w:val="0"/>
        <w:tabs>
          <w:tab w:val="left" w:pos="7648"/>
        </w:tabs>
        <w:spacing w:line="322" w:lineRule="exact"/>
        <w:ind w:left="40" w:right="-284"/>
        <w:rPr>
          <w:b/>
          <w:bCs/>
          <w:sz w:val="26"/>
          <w:szCs w:val="26"/>
          <w:lang w:val="uk-UA"/>
        </w:rPr>
      </w:pPr>
      <w:r w:rsidRPr="006D642B">
        <w:rPr>
          <w:b/>
          <w:sz w:val="26"/>
          <w:szCs w:val="26"/>
          <w:lang w:val="uk-UA"/>
        </w:rPr>
        <w:t xml:space="preserve">Про затвердження </w:t>
      </w:r>
      <w:r w:rsidRPr="006D642B">
        <w:rPr>
          <w:b/>
          <w:bCs/>
          <w:sz w:val="26"/>
          <w:szCs w:val="26"/>
          <w:lang w:val="uk-UA"/>
        </w:rPr>
        <w:t xml:space="preserve">Програми </w:t>
      </w:r>
    </w:p>
    <w:p w:rsidR="00722D95" w:rsidRPr="006D642B" w:rsidRDefault="00980D04" w:rsidP="00722D95">
      <w:pPr>
        <w:widowControl w:val="0"/>
        <w:tabs>
          <w:tab w:val="left" w:pos="7648"/>
        </w:tabs>
        <w:spacing w:line="322" w:lineRule="exact"/>
        <w:ind w:left="40" w:right="-284"/>
        <w:rPr>
          <w:b/>
          <w:bCs/>
          <w:sz w:val="26"/>
          <w:szCs w:val="26"/>
          <w:lang w:val="uk-UA"/>
        </w:rPr>
      </w:pPr>
      <w:r w:rsidRPr="006D642B">
        <w:rPr>
          <w:b/>
          <w:bCs/>
          <w:sz w:val="26"/>
          <w:szCs w:val="26"/>
          <w:lang w:val="uk-UA"/>
        </w:rPr>
        <w:t>медикаментозного</w:t>
      </w:r>
      <w:r w:rsidR="00DB266C" w:rsidRPr="006D642B">
        <w:rPr>
          <w:b/>
          <w:bCs/>
          <w:sz w:val="26"/>
          <w:szCs w:val="26"/>
          <w:lang w:val="uk-UA"/>
        </w:rPr>
        <w:t xml:space="preserve"> забезпечення </w:t>
      </w:r>
    </w:p>
    <w:p w:rsidR="00722D95" w:rsidRPr="006D642B" w:rsidRDefault="00DB266C" w:rsidP="00722D95">
      <w:pPr>
        <w:widowControl w:val="0"/>
        <w:tabs>
          <w:tab w:val="left" w:pos="7648"/>
        </w:tabs>
        <w:spacing w:line="322" w:lineRule="exact"/>
        <w:ind w:left="40" w:right="-284"/>
        <w:rPr>
          <w:b/>
          <w:bCs/>
          <w:sz w:val="26"/>
          <w:szCs w:val="26"/>
          <w:lang w:val="uk-UA"/>
        </w:rPr>
      </w:pPr>
      <w:r w:rsidRPr="006D642B">
        <w:rPr>
          <w:b/>
          <w:bCs/>
          <w:sz w:val="26"/>
          <w:szCs w:val="26"/>
          <w:lang w:val="uk-UA"/>
        </w:rPr>
        <w:t>хворих із трансплантованими</w:t>
      </w:r>
    </w:p>
    <w:p w:rsidR="00DB266C" w:rsidRPr="006D642B" w:rsidRDefault="003D3858" w:rsidP="00722D95">
      <w:pPr>
        <w:widowControl w:val="0"/>
        <w:tabs>
          <w:tab w:val="left" w:pos="7648"/>
        </w:tabs>
        <w:spacing w:line="322" w:lineRule="exact"/>
        <w:ind w:left="40" w:right="-284"/>
        <w:rPr>
          <w:b/>
          <w:bCs/>
          <w:sz w:val="26"/>
          <w:szCs w:val="26"/>
          <w:lang w:val="uk-UA"/>
        </w:rPr>
      </w:pPr>
      <w:r w:rsidRPr="006D642B">
        <w:rPr>
          <w:b/>
          <w:bCs/>
          <w:sz w:val="26"/>
          <w:szCs w:val="26"/>
          <w:lang w:val="uk-UA"/>
        </w:rPr>
        <w:t>органами на 2021 рік</w:t>
      </w:r>
    </w:p>
    <w:p w:rsidR="00465FCB" w:rsidRPr="006D642B" w:rsidRDefault="00465FCB" w:rsidP="00DB266C">
      <w:pPr>
        <w:widowControl w:val="0"/>
        <w:tabs>
          <w:tab w:val="left" w:pos="7648"/>
        </w:tabs>
        <w:spacing w:line="322" w:lineRule="exact"/>
        <w:ind w:left="40" w:right="-284"/>
        <w:jc w:val="both"/>
        <w:rPr>
          <w:b/>
          <w:bCs/>
          <w:sz w:val="26"/>
          <w:szCs w:val="26"/>
          <w:lang w:val="uk-UA"/>
        </w:rPr>
      </w:pPr>
    </w:p>
    <w:p w:rsidR="003D3858" w:rsidRPr="006D642B" w:rsidRDefault="003D3858" w:rsidP="00DB266C">
      <w:pPr>
        <w:widowControl w:val="0"/>
        <w:tabs>
          <w:tab w:val="left" w:pos="7648"/>
        </w:tabs>
        <w:spacing w:line="322" w:lineRule="exact"/>
        <w:ind w:left="40" w:right="-284"/>
        <w:jc w:val="both"/>
        <w:rPr>
          <w:b/>
          <w:bCs/>
          <w:sz w:val="26"/>
          <w:szCs w:val="26"/>
          <w:lang w:val="uk-UA"/>
        </w:rPr>
      </w:pPr>
    </w:p>
    <w:p w:rsidR="00465FCB" w:rsidRPr="006D642B" w:rsidRDefault="00465FCB" w:rsidP="00DB266C">
      <w:pPr>
        <w:widowControl w:val="0"/>
        <w:tabs>
          <w:tab w:val="left" w:pos="7648"/>
        </w:tabs>
        <w:spacing w:line="322" w:lineRule="exact"/>
        <w:ind w:left="40" w:right="-284"/>
        <w:jc w:val="both"/>
        <w:rPr>
          <w:b/>
          <w:bCs/>
          <w:sz w:val="26"/>
          <w:szCs w:val="26"/>
          <w:lang w:val="uk-UA"/>
        </w:rPr>
      </w:pPr>
    </w:p>
    <w:p w:rsidR="00DB266C" w:rsidRPr="006D642B" w:rsidRDefault="00DB266C" w:rsidP="00DB266C">
      <w:pPr>
        <w:widowControl w:val="0"/>
        <w:tabs>
          <w:tab w:val="left" w:pos="7648"/>
        </w:tabs>
        <w:spacing w:line="322" w:lineRule="exact"/>
        <w:ind w:left="40" w:right="-284"/>
        <w:jc w:val="both"/>
        <w:rPr>
          <w:b/>
          <w:color w:val="000000"/>
          <w:sz w:val="26"/>
          <w:szCs w:val="26"/>
          <w:lang w:val="uk-UA"/>
        </w:rPr>
      </w:pPr>
      <w:r w:rsidRPr="006D642B">
        <w:rPr>
          <w:sz w:val="26"/>
          <w:szCs w:val="26"/>
          <w:lang w:val="uk-UA"/>
        </w:rPr>
        <w:t xml:space="preserve">       З метою</w:t>
      </w:r>
      <w:r w:rsidR="00722D95" w:rsidRPr="006D642B">
        <w:rPr>
          <w:sz w:val="26"/>
          <w:szCs w:val="26"/>
          <w:lang w:val="uk-UA"/>
        </w:rPr>
        <w:t xml:space="preserve"> створення умов для забезпечення хворим, що перенесли пересадку органів, адекватної профілактики відторгнення органних трансплантатів шляхом  безперебійного забезпечення високовартісними </w:t>
      </w:r>
      <w:proofErr w:type="spellStart"/>
      <w:r w:rsidR="00722D95" w:rsidRPr="006D642B">
        <w:rPr>
          <w:sz w:val="26"/>
          <w:szCs w:val="26"/>
          <w:lang w:val="uk-UA"/>
        </w:rPr>
        <w:t>імуносупресивними</w:t>
      </w:r>
      <w:proofErr w:type="spellEnd"/>
      <w:r w:rsidR="00722D95" w:rsidRPr="006D642B">
        <w:rPr>
          <w:sz w:val="26"/>
          <w:szCs w:val="26"/>
          <w:lang w:val="uk-UA"/>
        </w:rPr>
        <w:t xml:space="preserve"> препаратами для продовження життя хворих, враховуючи клопотання </w:t>
      </w:r>
      <w:r w:rsidRPr="006D642B">
        <w:rPr>
          <w:sz w:val="26"/>
          <w:szCs w:val="26"/>
          <w:lang w:val="uk-UA"/>
        </w:rPr>
        <w:t>Комунального некомерційного підприємства «Ічнянський центр первинної медико-санітарної допомоги» Ічнянської міської ради</w:t>
      </w:r>
      <w:r w:rsidR="005B7530" w:rsidRPr="006D642B">
        <w:rPr>
          <w:sz w:val="26"/>
          <w:szCs w:val="26"/>
          <w:lang w:val="uk-UA"/>
        </w:rPr>
        <w:t xml:space="preserve"> (№</w:t>
      </w:r>
      <w:r w:rsidR="00C540D4" w:rsidRPr="006D642B">
        <w:rPr>
          <w:sz w:val="26"/>
          <w:szCs w:val="26"/>
          <w:lang w:val="uk-UA"/>
        </w:rPr>
        <w:t>381</w:t>
      </w:r>
      <w:r w:rsidR="00996144" w:rsidRPr="006D642B">
        <w:rPr>
          <w:sz w:val="26"/>
          <w:szCs w:val="26"/>
          <w:lang w:val="uk-UA"/>
        </w:rPr>
        <w:t xml:space="preserve"> від 21</w:t>
      </w:r>
      <w:r w:rsidR="005B7530" w:rsidRPr="006D642B">
        <w:rPr>
          <w:sz w:val="26"/>
          <w:szCs w:val="26"/>
          <w:lang w:val="uk-UA"/>
        </w:rPr>
        <w:t>.09.2021р.</w:t>
      </w:r>
      <w:r w:rsidR="002B5780" w:rsidRPr="006D642B">
        <w:rPr>
          <w:sz w:val="26"/>
          <w:szCs w:val="26"/>
          <w:lang w:val="uk-UA"/>
        </w:rPr>
        <w:t>),</w:t>
      </w:r>
      <w:r w:rsidRPr="006D642B">
        <w:rPr>
          <w:sz w:val="26"/>
          <w:szCs w:val="26"/>
          <w:lang w:val="uk-UA"/>
        </w:rPr>
        <w:t xml:space="preserve">  </w:t>
      </w:r>
      <w:r w:rsidRPr="006D642B">
        <w:rPr>
          <w:color w:val="000000"/>
          <w:sz w:val="26"/>
          <w:szCs w:val="26"/>
          <w:shd w:val="clear" w:color="auto" w:fill="FFFFFF"/>
          <w:lang w:val="uk-UA"/>
        </w:rPr>
        <w:t>керуючись</w:t>
      </w:r>
      <w:r w:rsidRPr="006D642B">
        <w:rPr>
          <w:sz w:val="26"/>
          <w:szCs w:val="26"/>
          <w:lang w:val="uk-UA"/>
        </w:rPr>
        <w:t xml:space="preserve"> пунктом 22 частини 1 статті 26 Закону України «Про місцеве самоврядування в Україні», </w:t>
      </w:r>
      <w:r w:rsidRPr="006D642B">
        <w:rPr>
          <w:b/>
          <w:sz w:val="26"/>
          <w:szCs w:val="26"/>
          <w:lang w:val="uk-UA"/>
        </w:rPr>
        <w:t>міська</w:t>
      </w:r>
      <w:r w:rsidRPr="006D642B">
        <w:rPr>
          <w:b/>
          <w:bCs/>
          <w:color w:val="000000"/>
          <w:sz w:val="26"/>
          <w:szCs w:val="26"/>
          <w:lang w:val="uk-UA"/>
        </w:rPr>
        <w:t xml:space="preserve"> рада ВИРІШИЛА:</w:t>
      </w:r>
    </w:p>
    <w:p w:rsidR="00DB266C" w:rsidRPr="006D642B" w:rsidRDefault="00DB266C" w:rsidP="00722D95">
      <w:pPr>
        <w:widowControl w:val="0"/>
        <w:ind w:right="-1" w:firstLine="709"/>
        <w:jc w:val="both"/>
        <w:rPr>
          <w:bCs/>
          <w:color w:val="000000"/>
          <w:sz w:val="26"/>
          <w:szCs w:val="26"/>
          <w:lang w:val="uk-UA"/>
        </w:rPr>
      </w:pPr>
    </w:p>
    <w:p w:rsidR="002B5780" w:rsidRPr="006D642B" w:rsidRDefault="005B7530" w:rsidP="002B5780">
      <w:pPr>
        <w:widowControl w:val="0"/>
        <w:numPr>
          <w:ilvl w:val="0"/>
          <w:numId w:val="1"/>
        </w:numPr>
        <w:spacing w:line="322" w:lineRule="exact"/>
        <w:ind w:right="-284"/>
        <w:jc w:val="both"/>
        <w:rPr>
          <w:sz w:val="26"/>
          <w:szCs w:val="26"/>
          <w:lang w:val="uk-UA"/>
        </w:rPr>
      </w:pPr>
      <w:r w:rsidRPr="006D642B">
        <w:rPr>
          <w:sz w:val="26"/>
          <w:szCs w:val="26"/>
          <w:lang w:val="uk-UA"/>
        </w:rPr>
        <w:t xml:space="preserve">Затвердити Програму медикаментозного забезпечення хворих із </w:t>
      </w:r>
      <w:r w:rsidR="002B5780" w:rsidRPr="006D642B">
        <w:rPr>
          <w:sz w:val="26"/>
          <w:szCs w:val="26"/>
          <w:lang w:val="uk-UA"/>
        </w:rPr>
        <w:t>трансплантов</w:t>
      </w:r>
      <w:r w:rsidR="003D3858" w:rsidRPr="006D642B">
        <w:rPr>
          <w:sz w:val="26"/>
          <w:szCs w:val="26"/>
          <w:lang w:val="uk-UA"/>
        </w:rPr>
        <w:t xml:space="preserve">аними органами на 2021 рік </w:t>
      </w:r>
      <w:r w:rsidRPr="006D642B">
        <w:rPr>
          <w:sz w:val="26"/>
          <w:szCs w:val="26"/>
          <w:lang w:val="uk-UA"/>
        </w:rPr>
        <w:t>(</w:t>
      </w:r>
      <w:r w:rsidR="002B5780" w:rsidRPr="006D642B">
        <w:rPr>
          <w:sz w:val="26"/>
          <w:szCs w:val="26"/>
          <w:lang w:val="uk-UA"/>
        </w:rPr>
        <w:t>далі Програма)(додається).</w:t>
      </w:r>
    </w:p>
    <w:p w:rsidR="00DB266C" w:rsidRPr="006D642B" w:rsidRDefault="00DB266C" w:rsidP="00DB266C">
      <w:pPr>
        <w:widowControl w:val="0"/>
        <w:ind w:left="720" w:right="-284"/>
        <w:jc w:val="both"/>
        <w:rPr>
          <w:sz w:val="26"/>
          <w:szCs w:val="26"/>
          <w:lang w:val="uk-UA"/>
        </w:rPr>
      </w:pPr>
    </w:p>
    <w:p w:rsidR="00DB266C" w:rsidRPr="006D642B" w:rsidRDefault="00DB266C" w:rsidP="00DB266C">
      <w:pPr>
        <w:widowControl w:val="0"/>
        <w:numPr>
          <w:ilvl w:val="0"/>
          <w:numId w:val="1"/>
        </w:numPr>
        <w:ind w:right="-284"/>
        <w:jc w:val="both"/>
        <w:rPr>
          <w:sz w:val="26"/>
          <w:szCs w:val="26"/>
          <w:lang w:val="uk-UA"/>
        </w:rPr>
      </w:pPr>
      <w:r w:rsidRPr="006D642B">
        <w:rPr>
          <w:sz w:val="26"/>
          <w:szCs w:val="26"/>
          <w:lang w:val="uk-UA"/>
        </w:rPr>
        <w:t>Контроль за виконанням рішення покласти на постійну комісію з питань бюджету і фінансів та з гуманітарних питань і соціальної сфери.</w:t>
      </w:r>
    </w:p>
    <w:p w:rsidR="00DB266C" w:rsidRPr="006D642B" w:rsidRDefault="00DB266C" w:rsidP="00DB266C">
      <w:pPr>
        <w:widowControl w:val="0"/>
        <w:tabs>
          <w:tab w:val="left" w:pos="2277"/>
        </w:tabs>
        <w:ind w:right="-284"/>
        <w:jc w:val="both"/>
        <w:rPr>
          <w:sz w:val="26"/>
          <w:szCs w:val="26"/>
          <w:lang w:val="uk-UA"/>
        </w:rPr>
      </w:pPr>
    </w:p>
    <w:p w:rsidR="003D3858" w:rsidRPr="006D642B" w:rsidRDefault="003D3858" w:rsidP="00DB266C">
      <w:pPr>
        <w:widowControl w:val="0"/>
        <w:tabs>
          <w:tab w:val="left" w:pos="2277"/>
        </w:tabs>
        <w:ind w:right="-284"/>
        <w:jc w:val="both"/>
        <w:rPr>
          <w:sz w:val="26"/>
          <w:szCs w:val="26"/>
          <w:lang w:val="uk-UA"/>
        </w:rPr>
      </w:pPr>
    </w:p>
    <w:p w:rsidR="003D3858" w:rsidRPr="006D642B" w:rsidRDefault="003D3858" w:rsidP="00DB266C">
      <w:pPr>
        <w:widowControl w:val="0"/>
        <w:tabs>
          <w:tab w:val="left" w:pos="2277"/>
        </w:tabs>
        <w:ind w:right="-284"/>
        <w:jc w:val="both"/>
        <w:rPr>
          <w:sz w:val="26"/>
          <w:szCs w:val="26"/>
          <w:lang w:val="uk-UA"/>
        </w:rPr>
      </w:pPr>
    </w:p>
    <w:p w:rsidR="00DB266C" w:rsidRPr="006D642B" w:rsidRDefault="00DB266C" w:rsidP="00DB266C">
      <w:pPr>
        <w:widowControl w:val="0"/>
        <w:tabs>
          <w:tab w:val="left" w:pos="2277"/>
        </w:tabs>
        <w:ind w:right="-284"/>
        <w:jc w:val="both"/>
        <w:rPr>
          <w:sz w:val="26"/>
          <w:szCs w:val="26"/>
          <w:lang w:val="uk-UA"/>
        </w:rPr>
      </w:pPr>
    </w:p>
    <w:p w:rsidR="00DB266C" w:rsidRPr="006D642B" w:rsidRDefault="00DB266C" w:rsidP="00DB266C">
      <w:pPr>
        <w:widowControl w:val="0"/>
        <w:tabs>
          <w:tab w:val="left" w:pos="2277"/>
        </w:tabs>
        <w:ind w:right="-284"/>
        <w:jc w:val="both"/>
        <w:rPr>
          <w:b/>
          <w:sz w:val="26"/>
          <w:szCs w:val="26"/>
          <w:lang w:val="uk-UA"/>
        </w:rPr>
      </w:pPr>
      <w:r w:rsidRPr="006D642B">
        <w:rPr>
          <w:b/>
          <w:sz w:val="26"/>
          <w:szCs w:val="26"/>
          <w:lang w:val="uk-UA"/>
        </w:rPr>
        <w:t xml:space="preserve">Міський голова                                                                      О.В. </w:t>
      </w:r>
      <w:proofErr w:type="spellStart"/>
      <w:r w:rsidRPr="006D642B">
        <w:rPr>
          <w:b/>
          <w:sz w:val="26"/>
          <w:szCs w:val="26"/>
          <w:lang w:val="uk-UA"/>
        </w:rPr>
        <w:t>Бутурлим</w:t>
      </w:r>
      <w:proofErr w:type="spellEnd"/>
    </w:p>
    <w:p w:rsidR="00DB266C" w:rsidRPr="006D642B" w:rsidRDefault="00DB266C" w:rsidP="00DB266C">
      <w:pPr>
        <w:ind w:right="-284"/>
        <w:jc w:val="both"/>
        <w:rPr>
          <w:b/>
          <w:sz w:val="26"/>
          <w:szCs w:val="26"/>
          <w:lang w:val="uk-UA"/>
        </w:rPr>
      </w:pPr>
    </w:p>
    <w:p w:rsidR="00DB266C" w:rsidRPr="006D642B" w:rsidRDefault="00DB266C" w:rsidP="00DB266C">
      <w:pPr>
        <w:widowControl w:val="0"/>
        <w:spacing w:line="269" w:lineRule="exact"/>
        <w:ind w:left="4820" w:right="280" w:firstLine="1276"/>
        <w:rPr>
          <w:sz w:val="26"/>
          <w:szCs w:val="26"/>
          <w:lang w:val="uk-UA"/>
        </w:rPr>
      </w:pPr>
    </w:p>
    <w:p w:rsidR="00DB266C" w:rsidRPr="006D642B" w:rsidRDefault="00DB266C" w:rsidP="00DB266C">
      <w:pPr>
        <w:widowControl w:val="0"/>
        <w:spacing w:line="269" w:lineRule="exact"/>
        <w:ind w:left="4820" w:right="280" w:firstLine="1276"/>
        <w:rPr>
          <w:sz w:val="28"/>
          <w:szCs w:val="28"/>
          <w:lang w:val="uk-UA"/>
        </w:rPr>
      </w:pPr>
    </w:p>
    <w:p w:rsidR="00DB266C" w:rsidRPr="006D642B" w:rsidRDefault="00DB266C" w:rsidP="00DB266C">
      <w:pPr>
        <w:widowControl w:val="0"/>
        <w:spacing w:line="269" w:lineRule="exact"/>
        <w:ind w:left="4820" w:right="280" w:firstLine="1276"/>
        <w:rPr>
          <w:sz w:val="28"/>
          <w:szCs w:val="28"/>
          <w:lang w:val="uk-UA"/>
        </w:rPr>
      </w:pPr>
    </w:p>
    <w:p w:rsidR="00DB266C" w:rsidRPr="006D642B" w:rsidRDefault="00DB266C" w:rsidP="00DB266C">
      <w:pPr>
        <w:widowControl w:val="0"/>
        <w:spacing w:line="269" w:lineRule="exact"/>
        <w:ind w:left="4820" w:right="280" w:firstLine="1276"/>
        <w:rPr>
          <w:sz w:val="28"/>
          <w:szCs w:val="28"/>
          <w:lang w:val="uk-UA"/>
        </w:rPr>
      </w:pPr>
    </w:p>
    <w:p w:rsidR="00DB266C" w:rsidRPr="006D642B" w:rsidRDefault="00DB266C"/>
    <w:p w:rsidR="00DB266C" w:rsidRDefault="00DB266C"/>
    <w:p w:rsidR="00FE5C38" w:rsidRPr="00FE5C38" w:rsidRDefault="00FE5C38" w:rsidP="00FE5C38">
      <w:pPr>
        <w:ind w:left="1584" w:firstLine="4536"/>
        <w:jc w:val="both"/>
        <w:rPr>
          <w:rFonts w:eastAsia="Calibri"/>
          <w:lang w:val="uk-UA" w:eastAsia="en-US"/>
        </w:rPr>
      </w:pPr>
      <w:r w:rsidRPr="00FE5C38">
        <w:rPr>
          <w:rFonts w:eastAsia="Calibri"/>
          <w:lang w:val="uk-UA" w:eastAsia="en-US"/>
        </w:rPr>
        <w:lastRenderedPageBreak/>
        <w:t xml:space="preserve">Додаток </w:t>
      </w:r>
    </w:p>
    <w:p w:rsidR="00FE5C38" w:rsidRDefault="00FE5C38" w:rsidP="00FE5C38">
      <w:pPr>
        <w:ind w:left="6120"/>
        <w:rPr>
          <w:rFonts w:eastAsia="Calibri"/>
          <w:lang w:val="uk-UA" w:eastAsia="en-US"/>
        </w:rPr>
      </w:pPr>
      <w:r w:rsidRPr="00FE5C38">
        <w:rPr>
          <w:rFonts w:eastAsia="Calibri"/>
          <w:lang w:val="uk-UA" w:eastAsia="en-US"/>
        </w:rPr>
        <w:t xml:space="preserve">до рішення </w:t>
      </w:r>
      <w:r w:rsidR="005B7530">
        <w:rPr>
          <w:rFonts w:eastAsia="Calibri"/>
          <w:lang w:val="uk-UA" w:eastAsia="en-US"/>
        </w:rPr>
        <w:t xml:space="preserve"> тринадцятої </w:t>
      </w:r>
      <w:r w:rsidR="003C053F">
        <w:rPr>
          <w:rFonts w:eastAsia="Calibri"/>
          <w:lang w:val="uk-UA" w:eastAsia="en-US"/>
        </w:rPr>
        <w:t xml:space="preserve">сесії  Ічнянської </w:t>
      </w:r>
      <w:r w:rsidRPr="003C053F">
        <w:rPr>
          <w:rFonts w:eastAsia="Calibri"/>
          <w:lang w:val="uk-UA" w:eastAsia="en-US"/>
        </w:rPr>
        <w:t>міськ</w:t>
      </w:r>
      <w:r w:rsidRPr="00FE5C38">
        <w:rPr>
          <w:rFonts w:eastAsia="Calibri"/>
          <w:lang w:val="uk-UA" w:eastAsia="en-US"/>
        </w:rPr>
        <w:t>ої ради</w:t>
      </w:r>
    </w:p>
    <w:p w:rsidR="003C053F" w:rsidRPr="00FE5C38" w:rsidRDefault="003C053F" w:rsidP="00FE5C38">
      <w:pPr>
        <w:ind w:left="6120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восьмого скликання</w:t>
      </w:r>
    </w:p>
    <w:p w:rsidR="006D642B" w:rsidRDefault="006D642B" w:rsidP="00FE5C38">
      <w:pPr>
        <w:tabs>
          <w:tab w:val="left" w:pos="6120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ab/>
        <w:t>від 27</w:t>
      </w:r>
      <w:r w:rsidR="00FD482B">
        <w:rPr>
          <w:rFonts w:eastAsia="Calibri"/>
          <w:lang w:val="uk-UA" w:eastAsia="en-US"/>
        </w:rPr>
        <w:t>.</w:t>
      </w:r>
      <w:r>
        <w:rPr>
          <w:rFonts w:eastAsia="Calibri"/>
          <w:lang w:val="uk-UA" w:eastAsia="en-US"/>
        </w:rPr>
        <w:t>жовтня</w:t>
      </w:r>
      <w:r w:rsidR="00FE5C38" w:rsidRPr="003C053F">
        <w:rPr>
          <w:rFonts w:eastAsia="Calibri"/>
          <w:lang w:val="uk-UA" w:eastAsia="en-US"/>
        </w:rPr>
        <w:t>.2021</w:t>
      </w:r>
      <w:r>
        <w:rPr>
          <w:rFonts w:eastAsia="Calibri"/>
          <w:lang w:val="uk-UA" w:eastAsia="en-US"/>
        </w:rPr>
        <w:t>року</w:t>
      </w:r>
    </w:p>
    <w:p w:rsidR="00FE5C38" w:rsidRPr="00FE5C38" w:rsidRDefault="006D642B" w:rsidP="00FE5C38">
      <w:pPr>
        <w:tabs>
          <w:tab w:val="left" w:pos="6120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                              </w:t>
      </w:r>
      <w:r w:rsidR="00FE5C38" w:rsidRPr="003C053F">
        <w:rPr>
          <w:rFonts w:eastAsia="Calibri"/>
          <w:lang w:val="uk-UA" w:eastAsia="en-US"/>
        </w:rPr>
        <w:t>№</w:t>
      </w:r>
      <w:r>
        <w:rPr>
          <w:rFonts w:eastAsia="Calibri"/>
          <w:lang w:val="uk-UA" w:eastAsia="en-US"/>
        </w:rPr>
        <w:t xml:space="preserve"> 411-</w:t>
      </w:r>
      <w:r w:rsidR="00FE5C38" w:rsidRPr="00FE5C38">
        <w:rPr>
          <w:rFonts w:eastAsia="Calibri"/>
          <w:lang w:val="uk-UA" w:eastAsia="en-US"/>
        </w:rPr>
        <w:t>VІ</w:t>
      </w:r>
      <w:r w:rsidR="00FE5C38" w:rsidRPr="003C053F">
        <w:rPr>
          <w:rFonts w:eastAsia="Calibri"/>
          <w:lang w:val="uk-UA" w:eastAsia="en-US"/>
        </w:rPr>
        <w:t>І</w:t>
      </w:r>
      <w:r w:rsidR="00FE5C38" w:rsidRPr="00FE5C38">
        <w:rPr>
          <w:rFonts w:eastAsia="Calibri"/>
          <w:lang w:val="uk-UA" w:eastAsia="en-US"/>
        </w:rPr>
        <w:t xml:space="preserve">І </w:t>
      </w:r>
    </w:p>
    <w:p w:rsidR="00FE5C38" w:rsidRDefault="00FE5C38" w:rsidP="00FE5C38">
      <w:pPr>
        <w:tabs>
          <w:tab w:val="left" w:pos="5400"/>
        </w:tabs>
        <w:jc w:val="center"/>
        <w:rPr>
          <w:rFonts w:eastAsia="Calibri"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Pr="003C053F" w:rsidRDefault="003C053F" w:rsidP="003C053F">
      <w:pPr>
        <w:tabs>
          <w:tab w:val="left" w:pos="5400"/>
        </w:tabs>
        <w:spacing w:line="276" w:lineRule="auto"/>
        <w:jc w:val="center"/>
        <w:rPr>
          <w:rFonts w:eastAsia="Calibri"/>
          <w:b/>
          <w:sz w:val="52"/>
          <w:szCs w:val="52"/>
          <w:lang w:val="uk-UA" w:eastAsia="en-US"/>
        </w:rPr>
      </w:pPr>
    </w:p>
    <w:p w:rsidR="003C053F" w:rsidRDefault="00FE5C38" w:rsidP="003C053F">
      <w:pPr>
        <w:tabs>
          <w:tab w:val="left" w:pos="5400"/>
        </w:tabs>
        <w:spacing w:line="360" w:lineRule="auto"/>
        <w:jc w:val="center"/>
        <w:rPr>
          <w:rFonts w:eastAsia="Calibri"/>
          <w:b/>
          <w:sz w:val="52"/>
          <w:szCs w:val="52"/>
          <w:lang w:val="uk-UA" w:eastAsia="en-US"/>
        </w:rPr>
      </w:pPr>
      <w:r w:rsidRPr="00FE5C38">
        <w:rPr>
          <w:rFonts w:eastAsia="Calibri"/>
          <w:b/>
          <w:sz w:val="52"/>
          <w:szCs w:val="52"/>
          <w:lang w:val="uk-UA" w:eastAsia="en-US"/>
        </w:rPr>
        <w:t>ПРОГРАМА</w:t>
      </w:r>
    </w:p>
    <w:p w:rsidR="003C053F" w:rsidRPr="001C0816" w:rsidRDefault="00FE5C38" w:rsidP="003C053F">
      <w:pPr>
        <w:tabs>
          <w:tab w:val="left" w:pos="5400"/>
        </w:tabs>
        <w:spacing w:line="360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FE5C38">
        <w:rPr>
          <w:rFonts w:eastAsia="Calibri"/>
          <w:b/>
          <w:sz w:val="52"/>
          <w:szCs w:val="52"/>
          <w:lang w:val="uk-UA" w:eastAsia="en-US"/>
        </w:rPr>
        <w:t xml:space="preserve"> </w:t>
      </w:r>
      <w:r w:rsidRPr="00FE5C38">
        <w:rPr>
          <w:rFonts w:eastAsia="Calibri"/>
          <w:b/>
          <w:sz w:val="44"/>
          <w:szCs w:val="44"/>
          <w:lang w:val="uk-UA" w:eastAsia="en-US"/>
        </w:rPr>
        <w:t xml:space="preserve">МЕДИКАМЕНТОЗНОГО </w:t>
      </w:r>
    </w:p>
    <w:p w:rsidR="003C053F" w:rsidRPr="001C0816" w:rsidRDefault="00FE5C38" w:rsidP="003C053F">
      <w:pPr>
        <w:tabs>
          <w:tab w:val="left" w:pos="5400"/>
        </w:tabs>
        <w:spacing w:line="360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FE5C38">
        <w:rPr>
          <w:rFonts w:eastAsia="Calibri"/>
          <w:b/>
          <w:sz w:val="44"/>
          <w:szCs w:val="44"/>
          <w:lang w:val="uk-UA" w:eastAsia="en-US"/>
        </w:rPr>
        <w:t>ЗАБЕЗПЕЧЕННЯ ХВОРИХ ІЗ ТР</w:t>
      </w:r>
      <w:r w:rsidRPr="001C0816">
        <w:rPr>
          <w:rFonts w:eastAsia="Calibri"/>
          <w:b/>
          <w:sz w:val="44"/>
          <w:szCs w:val="44"/>
          <w:lang w:val="uk-UA" w:eastAsia="en-US"/>
        </w:rPr>
        <w:t>АНСПЛАНТОВАНИМИ ОРГАНАМИ</w:t>
      </w:r>
    </w:p>
    <w:p w:rsidR="00FE5C38" w:rsidRPr="001C0816" w:rsidRDefault="00FE5C38" w:rsidP="003C053F">
      <w:pPr>
        <w:tabs>
          <w:tab w:val="left" w:pos="5400"/>
        </w:tabs>
        <w:spacing w:line="360" w:lineRule="auto"/>
        <w:jc w:val="center"/>
        <w:rPr>
          <w:rFonts w:eastAsia="Calibri"/>
          <w:b/>
          <w:sz w:val="44"/>
          <w:szCs w:val="44"/>
          <w:lang w:val="uk-UA" w:eastAsia="en-US"/>
        </w:rPr>
      </w:pPr>
      <w:r w:rsidRPr="001C0816">
        <w:rPr>
          <w:rFonts w:eastAsia="Calibri"/>
          <w:b/>
          <w:sz w:val="44"/>
          <w:szCs w:val="44"/>
          <w:lang w:val="uk-UA" w:eastAsia="en-US"/>
        </w:rPr>
        <w:t xml:space="preserve"> </w:t>
      </w:r>
      <w:r w:rsidR="00FD482B">
        <w:rPr>
          <w:rFonts w:eastAsia="Calibri"/>
          <w:b/>
          <w:sz w:val="40"/>
          <w:szCs w:val="40"/>
          <w:lang w:val="uk-UA" w:eastAsia="en-US"/>
        </w:rPr>
        <w:t>на</w:t>
      </w:r>
      <w:r w:rsidR="00FD482B">
        <w:rPr>
          <w:rFonts w:eastAsia="Calibri"/>
          <w:b/>
          <w:sz w:val="44"/>
          <w:szCs w:val="44"/>
          <w:lang w:val="uk-UA" w:eastAsia="en-US"/>
        </w:rPr>
        <w:t xml:space="preserve"> 2021 рік</w:t>
      </w: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6D642B" w:rsidRDefault="006D642B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3C053F">
      <w:pPr>
        <w:tabs>
          <w:tab w:val="left" w:pos="5400"/>
        </w:tabs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3C053F">
      <w:pPr>
        <w:tabs>
          <w:tab w:val="left" w:pos="5400"/>
        </w:tabs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3C053F">
      <w:pPr>
        <w:tabs>
          <w:tab w:val="left" w:pos="540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м. Ічня</w:t>
      </w:r>
    </w:p>
    <w:p w:rsidR="003C053F" w:rsidRDefault="003C053F" w:rsidP="003C053F">
      <w:pPr>
        <w:tabs>
          <w:tab w:val="left" w:pos="540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2021рік</w:t>
      </w:r>
    </w:p>
    <w:p w:rsidR="001C0816" w:rsidRPr="001C0816" w:rsidRDefault="001C0816" w:rsidP="001C0816">
      <w:pPr>
        <w:suppressAutoHyphens/>
        <w:rPr>
          <w:b/>
          <w:sz w:val="28"/>
          <w:szCs w:val="28"/>
          <w:lang w:val="uk-UA"/>
        </w:rPr>
      </w:pPr>
    </w:p>
    <w:p w:rsidR="001C0816" w:rsidRPr="001C0816" w:rsidRDefault="001C0816" w:rsidP="001C0816">
      <w:pPr>
        <w:suppressAutoHyphens/>
        <w:rPr>
          <w:b/>
          <w:sz w:val="28"/>
          <w:szCs w:val="28"/>
          <w:lang w:val="uk-UA"/>
        </w:rPr>
      </w:pPr>
      <w:r w:rsidRPr="001C0816">
        <w:rPr>
          <w:b/>
          <w:sz w:val="28"/>
          <w:szCs w:val="28"/>
          <w:lang w:val="uk-UA"/>
        </w:rPr>
        <w:t xml:space="preserve">                                                            З М І С Т</w:t>
      </w:r>
    </w:p>
    <w:p w:rsidR="001C0816" w:rsidRPr="001C0816" w:rsidRDefault="001C0816" w:rsidP="001C0816">
      <w:pPr>
        <w:suppressAutoHyphens/>
        <w:rPr>
          <w:b/>
          <w:sz w:val="28"/>
          <w:szCs w:val="28"/>
          <w:lang w:val="uk-UA"/>
        </w:rPr>
      </w:pPr>
    </w:p>
    <w:p w:rsidR="001C0816" w:rsidRPr="001C0816" w:rsidRDefault="001C0816" w:rsidP="001C0816">
      <w:pPr>
        <w:suppressAutoHyphens/>
        <w:rPr>
          <w:b/>
          <w:sz w:val="28"/>
          <w:szCs w:val="28"/>
          <w:lang w:val="uk-UA"/>
        </w:rPr>
      </w:pP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Паспорт  Програми .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Визначення проблеми, на розв’язання якої  спрямована Програма.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 xml:space="preserve"> Мета Програми.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Завдання Програми.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 xml:space="preserve">Фінансове забезпечення Програми. 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Очікувані результати</w:t>
      </w:r>
      <w:r>
        <w:rPr>
          <w:sz w:val="28"/>
          <w:szCs w:val="28"/>
          <w:lang w:val="uk-UA"/>
        </w:rPr>
        <w:t xml:space="preserve"> реаліз</w:t>
      </w:r>
      <w:r w:rsidR="00EE5AD3">
        <w:rPr>
          <w:sz w:val="28"/>
          <w:szCs w:val="28"/>
          <w:lang w:val="uk-UA"/>
        </w:rPr>
        <w:t>ації Програми</w:t>
      </w:r>
      <w:r w:rsidRPr="001C0816">
        <w:rPr>
          <w:sz w:val="28"/>
          <w:szCs w:val="28"/>
          <w:lang w:val="uk-UA"/>
        </w:rPr>
        <w:t>.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К</w:t>
      </w:r>
      <w:r w:rsidR="00EE5AD3">
        <w:rPr>
          <w:sz w:val="28"/>
          <w:szCs w:val="28"/>
          <w:lang w:val="uk-UA"/>
        </w:rPr>
        <w:t>оординація та к</w:t>
      </w:r>
      <w:r w:rsidRPr="001C0816">
        <w:rPr>
          <w:sz w:val="28"/>
          <w:szCs w:val="28"/>
          <w:lang w:val="uk-UA"/>
        </w:rPr>
        <w:t>онтроль за виконанням Програми.</w:t>
      </w:r>
    </w:p>
    <w:p w:rsidR="001C0816" w:rsidRPr="001C0816" w:rsidRDefault="001C0816" w:rsidP="001C081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Додатки до Програми:</w:t>
      </w:r>
    </w:p>
    <w:p w:rsidR="001C0816" w:rsidRPr="001C0816" w:rsidRDefault="001C0816" w:rsidP="001C0816">
      <w:pPr>
        <w:spacing w:line="360" w:lineRule="auto"/>
        <w:ind w:left="780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>Додаток № 1 Ресурсне забезпечення Програми.</w:t>
      </w:r>
    </w:p>
    <w:p w:rsidR="001C0816" w:rsidRPr="001C0816" w:rsidRDefault="001C0816" w:rsidP="001C0816">
      <w:pPr>
        <w:spacing w:line="360" w:lineRule="auto"/>
        <w:ind w:left="780"/>
        <w:rPr>
          <w:sz w:val="28"/>
          <w:szCs w:val="28"/>
          <w:lang w:val="uk-UA"/>
        </w:rPr>
      </w:pPr>
      <w:r w:rsidRPr="001C0816">
        <w:rPr>
          <w:sz w:val="28"/>
          <w:szCs w:val="28"/>
          <w:lang w:val="uk-UA"/>
        </w:rPr>
        <w:t xml:space="preserve">Додаток № 2 Напрямки діяльності та основні заходи Програми. </w:t>
      </w:r>
    </w:p>
    <w:p w:rsidR="001C0816" w:rsidRPr="001C0816" w:rsidRDefault="001C0816" w:rsidP="001C0816">
      <w:pPr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1C0816" w:rsidRPr="001C0816" w:rsidRDefault="001C0816" w:rsidP="001C0816">
      <w:pPr>
        <w:suppressAutoHyphens/>
        <w:spacing w:line="360" w:lineRule="auto"/>
        <w:rPr>
          <w:b/>
          <w:sz w:val="28"/>
          <w:szCs w:val="28"/>
          <w:lang w:val="uk-UA"/>
        </w:rPr>
      </w:pPr>
      <w:r w:rsidRPr="001C0816">
        <w:rPr>
          <w:b/>
          <w:sz w:val="28"/>
          <w:szCs w:val="28"/>
          <w:lang w:val="uk-UA"/>
        </w:rPr>
        <w:br w:type="page"/>
      </w:r>
    </w:p>
    <w:p w:rsidR="001C0816" w:rsidRPr="001C0816" w:rsidRDefault="001C0816" w:rsidP="001C0816">
      <w:pPr>
        <w:suppressAutoHyphens/>
        <w:ind w:left="360"/>
        <w:jc w:val="center"/>
        <w:rPr>
          <w:b/>
          <w:sz w:val="28"/>
          <w:szCs w:val="28"/>
          <w:lang w:val="uk-UA"/>
        </w:rPr>
      </w:pPr>
      <w:r w:rsidRPr="001C0816">
        <w:rPr>
          <w:b/>
          <w:sz w:val="28"/>
          <w:szCs w:val="28"/>
          <w:lang w:val="uk-UA"/>
        </w:rPr>
        <w:lastRenderedPageBreak/>
        <w:t xml:space="preserve">І. ПАСПОРТ </w:t>
      </w:r>
    </w:p>
    <w:p w:rsidR="00165E22" w:rsidRDefault="00165E22" w:rsidP="00165E22">
      <w:pPr>
        <w:widowControl w:val="0"/>
        <w:tabs>
          <w:tab w:val="left" w:pos="7648"/>
        </w:tabs>
        <w:spacing w:line="322" w:lineRule="exact"/>
        <w:ind w:left="40" w:right="-284"/>
        <w:jc w:val="center"/>
        <w:rPr>
          <w:b/>
          <w:bCs/>
          <w:spacing w:val="8"/>
          <w:sz w:val="26"/>
          <w:szCs w:val="26"/>
          <w:lang w:val="uk-UA"/>
        </w:rPr>
      </w:pPr>
      <w:r>
        <w:rPr>
          <w:b/>
          <w:bCs/>
          <w:spacing w:val="8"/>
          <w:sz w:val="26"/>
          <w:szCs w:val="26"/>
          <w:lang w:val="uk-UA"/>
        </w:rPr>
        <w:t xml:space="preserve">Програми медикаментозного </w:t>
      </w:r>
    </w:p>
    <w:p w:rsidR="00165E22" w:rsidRDefault="00165E22" w:rsidP="00165E22">
      <w:pPr>
        <w:widowControl w:val="0"/>
        <w:tabs>
          <w:tab w:val="left" w:pos="7648"/>
        </w:tabs>
        <w:spacing w:line="322" w:lineRule="exact"/>
        <w:ind w:left="40" w:right="-284"/>
        <w:jc w:val="center"/>
        <w:rPr>
          <w:b/>
          <w:bCs/>
          <w:spacing w:val="8"/>
          <w:sz w:val="26"/>
          <w:szCs w:val="26"/>
          <w:lang w:val="uk-UA"/>
        </w:rPr>
      </w:pPr>
      <w:r>
        <w:rPr>
          <w:b/>
          <w:bCs/>
          <w:spacing w:val="8"/>
          <w:sz w:val="26"/>
          <w:szCs w:val="26"/>
          <w:lang w:val="uk-UA"/>
        </w:rPr>
        <w:t xml:space="preserve"> забезпечення хворих із трансплантованими</w:t>
      </w:r>
    </w:p>
    <w:p w:rsidR="00165E22" w:rsidRPr="00DB266C" w:rsidRDefault="00FD482B" w:rsidP="00165E22">
      <w:pPr>
        <w:widowControl w:val="0"/>
        <w:tabs>
          <w:tab w:val="left" w:pos="7648"/>
        </w:tabs>
        <w:spacing w:line="322" w:lineRule="exact"/>
        <w:ind w:left="40" w:right="-284"/>
        <w:jc w:val="center"/>
        <w:rPr>
          <w:b/>
          <w:bCs/>
          <w:spacing w:val="8"/>
          <w:sz w:val="26"/>
          <w:szCs w:val="26"/>
          <w:lang w:val="uk-UA"/>
        </w:rPr>
      </w:pPr>
      <w:r>
        <w:rPr>
          <w:b/>
          <w:bCs/>
          <w:spacing w:val="8"/>
          <w:sz w:val="26"/>
          <w:szCs w:val="26"/>
          <w:lang w:val="uk-UA"/>
        </w:rPr>
        <w:t>органами на 2021 рік</w:t>
      </w:r>
    </w:p>
    <w:p w:rsidR="001C0816" w:rsidRPr="001C0816" w:rsidRDefault="001C0816" w:rsidP="001C0816">
      <w:pPr>
        <w:suppressAutoHyphens/>
        <w:ind w:left="720"/>
        <w:jc w:val="center"/>
        <w:rPr>
          <w:color w:val="C00000"/>
          <w:sz w:val="28"/>
          <w:szCs w:val="28"/>
          <w:lang w:val="uk-UA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444"/>
        <w:gridCol w:w="4646"/>
      </w:tblGrid>
      <w:tr w:rsidR="001C0816" w:rsidRPr="008E38D9" w:rsidTr="00025C96">
        <w:trPr>
          <w:trHeight w:val="150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1.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820" w:type="dxa"/>
          </w:tcPr>
          <w:p w:rsidR="001C0816" w:rsidRPr="001C0816" w:rsidRDefault="001C0816" w:rsidP="001C0816">
            <w:pPr>
              <w:suppressAutoHyphens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Комунал</w:t>
            </w:r>
            <w:r w:rsidR="00165E22">
              <w:rPr>
                <w:lang w:val="uk-UA"/>
              </w:rPr>
              <w:t>ьне некомерційне підприємство «</w:t>
            </w:r>
            <w:r w:rsidRPr="001C0816">
              <w:rPr>
                <w:lang w:val="uk-UA"/>
              </w:rPr>
              <w:t>Ічнянський центр первинної медико-санітарної допомоги» Ічнянської міської ради</w:t>
            </w:r>
          </w:p>
        </w:tc>
      </w:tr>
      <w:tr w:rsidR="001C0816" w:rsidRPr="001C0816" w:rsidTr="00025C96">
        <w:trPr>
          <w:trHeight w:val="157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2.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Підстава для розроблення Програми</w:t>
            </w:r>
          </w:p>
        </w:tc>
        <w:tc>
          <w:tcPr>
            <w:tcW w:w="4820" w:type="dxa"/>
          </w:tcPr>
          <w:p w:rsidR="001C0816" w:rsidRPr="001C0816" w:rsidRDefault="00165E22" w:rsidP="001C0816">
            <w:pPr>
              <w:jc w:val="center"/>
              <w:rPr>
                <w:lang w:val="uk-UA"/>
              </w:rPr>
            </w:pPr>
            <w:r w:rsidRPr="00165E22">
              <w:rPr>
                <w:lang w:val="uk-UA"/>
              </w:rPr>
              <w:t xml:space="preserve">Постанова </w:t>
            </w:r>
            <w:r w:rsidRPr="00FE5C38">
              <w:rPr>
                <w:rFonts w:eastAsia="Calibri"/>
                <w:lang w:val="uk-UA" w:eastAsia="en-US"/>
              </w:rPr>
              <w:t xml:space="preserve">Кабінету Міністрів України від 17.08.1998 </w:t>
            </w:r>
            <w:r w:rsidRPr="00FE5C38">
              <w:rPr>
                <w:rFonts w:eastAsia="Calibri"/>
                <w:lang w:val="uk-UA" w:eastAsia="en-US"/>
              </w:rPr>
              <w:br/>
              <w:t xml:space="preserve">№ 1303 </w:t>
            </w:r>
            <w:r w:rsidRPr="00FE5C38">
              <w:rPr>
                <w:rFonts w:eastAsia="Calibri"/>
                <w:color w:val="000000"/>
                <w:lang w:val="uk-UA" w:eastAsia="en-US"/>
              </w:rPr>
              <w:t>«</w:t>
            </w:r>
            <w:r w:rsidRPr="00FE5C38">
              <w:rPr>
                <w:rFonts w:eastAsia="Calibri"/>
                <w:lang w:val="uk-UA" w:eastAsia="en-US"/>
              </w:rPr>
              <w:t xml:space="preserve">Про впорядкування безоплатного та пільгового відпустку лікарських засобів за рецептами у разі амбулаторного лікування окремих груп населення </w:t>
            </w:r>
            <w:r w:rsidRPr="00FE5C38">
              <w:rPr>
                <w:rFonts w:eastAsia="Calibri"/>
                <w:lang w:val="uk-UA" w:eastAsia="en-US"/>
              </w:rPr>
              <w:br/>
              <w:t>та за певними категоріями захворювань»</w:t>
            </w:r>
          </w:p>
        </w:tc>
      </w:tr>
      <w:tr w:rsidR="001C0816" w:rsidRPr="001C0816" w:rsidTr="00025C96">
        <w:trPr>
          <w:trHeight w:val="501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3.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Розробник Програми</w:t>
            </w:r>
          </w:p>
        </w:tc>
        <w:tc>
          <w:tcPr>
            <w:tcW w:w="4820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КНП « Ічнянський ЦПМСД »</w:t>
            </w:r>
          </w:p>
        </w:tc>
      </w:tr>
      <w:tr w:rsidR="001C0816" w:rsidRPr="001C0816" w:rsidTr="00025C96">
        <w:trPr>
          <w:trHeight w:val="157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4.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4820" w:type="dxa"/>
          </w:tcPr>
          <w:p w:rsidR="001C0816" w:rsidRPr="001C0816" w:rsidRDefault="001C0816" w:rsidP="001C0816">
            <w:pPr>
              <w:suppressAutoHyphens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КНП « Ічнянський ЦПМСД »</w:t>
            </w:r>
          </w:p>
        </w:tc>
      </w:tr>
      <w:tr w:rsidR="001C0816" w:rsidRPr="008E38D9" w:rsidTr="00025C96">
        <w:trPr>
          <w:trHeight w:val="460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5.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Учасники Програми</w:t>
            </w:r>
          </w:p>
        </w:tc>
        <w:tc>
          <w:tcPr>
            <w:tcW w:w="4820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Ічнянська міська рада</w:t>
            </w:r>
          </w:p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КНП « Ічнянський ЦПМСД »</w:t>
            </w:r>
          </w:p>
        </w:tc>
      </w:tr>
      <w:tr w:rsidR="001C0816" w:rsidRPr="001C0816" w:rsidTr="00025C96">
        <w:trPr>
          <w:trHeight w:val="157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6.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Період реалізації Програми</w:t>
            </w:r>
          </w:p>
        </w:tc>
        <w:tc>
          <w:tcPr>
            <w:tcW w:w="4820" w:type="dxa"/>
          </w:tcPr>
          <w:p w:rsidR="001C0816" w:rsidRPr="001C0816" w:rsidRDefault="00FD482B" w:rsidP="001C0816">
            <w:pPr>
              <w:suppressAutoHyphens/>
              <w:ind w:left="456"/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</w:tr>
      <w:tr w:rsidR="001C0816" w:rsidRPr="001C0816" w:rsidTr="00025C96">
        <w:trPr>
          <w:trHeight w:val="157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7.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4820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Кошти місцевого бюджету, кошти інших джерел не заборонених законодавством України</w:t>
            </w:r>
          </w:p>
        </w:tc>
      </w:tr>
      <w:tr w:rsidR="001C0816" w:rsidRPr="001C0816" w:rsidTr="00025C96">
        <w:trPr>
          <w:trHeight w:val="157"/>
        </w:trPr>
        <w:tc>
          <w:tcPr>
            <w:tcW w:w="885" w:type="dxa"/>
          </w:tcPr>
          <w:p w:rsidR="001C0816" w:rsidRPr="001C0816" w:rsidRDefault="001C0816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1C0816">
              <w:rPr>
                <w:lang w:val="uk-UA"/>
              </w:rPr>
              <w:t>8.</w:t>
            </w:r>
          </w:p>
        </w:tc>
        <w:tc>
          <w:tcPr>
            <w:tcW w:w="3529" w:type="dxa"/>
          </w:tcPr>
          <w:p w:rsidR="001C0816" w:rsidRPr="001C0816" w:rsidRDefault="001C0816" w:rsidP="001C0816">
            <w:pPr>
              <w:suppressAutoHyphens/>
              <w:ind w:left="456"/>
              <w:rPr>
                <w:lang w:val="uk-UA"/>
              </w:rPr>
            </w:pPr>
            <w:r w:rsidRPr="001C0816">
              <w:rPr>
                <w:lang w:val="uk-UA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4820" w:type="dxa"/>
          </w:tcPr>
          <w:p w:rsidR="001C0816" w:rsidRPr="001C0816" w:rsidRDefault="00FD482B" w:rsidP="001C0816">
            <w:pPr>
              <w:suppressAutoHyphens/>
              <w:ind w:left="456"/>
              <w:jc w:val="center"/>
              <w:rPr>
                <w:lang w:val="uk-UA"/>
              </w:rPr>
            </w:pPr>
            <w:r w:rsidRPr="000B2318">
              <w:rPr>
                <w:lang w:val="uk-UA"/>
              </w:rPr>
              <w:t>60</w:t>
            </w:r>
            <w:r w:rsidR="001C0816" w:rsidRPr="000B2318">
              <w:rPr>
                <w:lang w:val="uk-UA"/>
              </w:rPr>
              <w:t>,0 тис. грн.</w:t>
            </w:r>
          </w:p>
        </w:tc>
      </w:tr>
    </w:tbl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Default="003C053F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65E22" w:rsidRDefault="00165E22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65E22" w:rsidRDefault="00165E22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65E22" w:rsidRDefault="00165E22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165E22" w:rsidRDefault="00165E22" w:rsidP="00FE5C38">
      <w:pPr>
        <w:tabs>
          <w:tab w:val="left" w:pos="5400"/>
        </w:tabs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3C053F" w:rsidRPr="003C053F" w:rsidRDefault="003C053F" w:rsidP="00165E22">
      <w:pPr>
        <w:tabs>
          <w:tab w:val="left" w:pos="5400"/>
        </w:tabs>
        <w:rPr>
          <w:rFonts w:eastAsia="Calibri"/>
          <w:b/>
          <w:sz w:val="28"/>
          <w:szCs w:val="28"/>
          <w:lang w:val="uk-UA" w:eastAsia="en-US"/>
        </w:rPr>
      </w:pPr>
    </w:p>
    <w:p w:rsidR="00FE5C38" w:rsidRPr="00FE5C38" w:rsidRDefault="00FE5C38" w:rsidP="00FE5C38">
      <w:pPr>
        <w:tabs>
          <w:tab w:val="left" w:pos="5400"/>
        </w:tabs>
        <w:jc w:val="center"/>
        <w:rPr>
          <w:rFonts w:eastAsia="Calibri"/>
          <w:sz w:val="28"/>
          <w:szCs w:val="28"/>
          <w:lang w:val="uk-UA" w:eastAsia="en-US"/>
        </w:rPr>
      </w:pPr>
    </w:p>
    <w:p w:rsidR="00165E22" w:rsidRPr="00745F1F" w:rsidRDefault="00FE5C38" w:rsidP="00745F1F">
      <w:pPr>
        <w:pStyle w:val="a8"/>
        <w:numPr>
          <w:ilvl w:val="0"/>
          <w:numId w:val="4"/>
        </w:num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45F1F">
        <w:rPr>
          <w:rFonts w:eastAsia="Calibri"/>
          <w:b/>
          <w:sz w:val="28"/>
          <w:szCs w:val="28"/>
          <w:lang w:val="uk-UA" w:eastAsia="en-US"/>
        </w:rPr>
        <w:lastRenderedPageBreak/>
        <w:t xml:space="preserve">ВИЗНАЧЕННЯ ПРОБЛЕМИ, НА РОЗВ’ЯЗАННЯ ЯКОЇ </w:t>
      </w:r>
      <w:r w:rsidRPr="00745F1F">
        <w:rPr>
          <w:rFonts w:eastAsia="Calibri"/>
          <w:b/>
          <w:sz w:val="28"/>
          <w:szCs w:val="28"/>
          <w:lang w:val="uk-UA" w:eastAsia="en-US"/>
        </w:rPr>
        <w:br/>
        <w:t>СПРЯМОВАНА ПРОГРАМА</w:t>
      </w:r>
    </w:p>
    <w:p w:rsidR="00FE5C38" w:rsidRPr="007E2919" w:rsidRDefault="00FE5C38" w:rsidP="00745F1F">
      <w:pPr>
        <w:tabs>
          <w:tab w:val="left" w:pos="720"/>
        </w:tabs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>П</w:t>
      </w:r>
      <w:r w:rsidR="00745F1F" w:rsidRPr="007E2919">
        <w:rPr>
          <w:rFonts w:eastAsia="Calibri"/>
          <w:lang w:val="uk-UA" w:eastAsia="en-US"/>
        </w:rPr>
        <w:t xml:space="preserve">рограма </w:t>
      </w:r>
      <w:r w:rsidRPr="007E2919">
        <w:rPr>
          <w:rFonts w:eastAsia="Calibri"/>
          <w:lang w:val="uk-UA" w:eastAsia="en-US"/>
        </w:rPr>
        <w:t>медика</w:t>
      </w:r>
      <w:r w:rsidR="00745F1F" w:rsidRPr="007E2919">
        <w:rPr>
          <w:rFonts w:eastAsia="Calibri"/>
          <w:lang w:val="uk-UA" w:eastAsia="en-US"/>
        </w:rPr>
        <w:t xml:space="preserve">ментозного забезпечення хворих </w:t>
      </w:r>
      <w:r w:rsidRPr="007E2919">
        <w:rPr>
          <w:rFonts w:eastAsia="Calibri"/>
          <w:lang w:val="uk-UA" w:eastAsia="en-US"/>
        </w:rPr>
        <w:t>із тр</w:t>
      </w:r>
      <w:r w:rsidR="00165E22" w:rsidRPr="007E2919">
        <w:rPr>
          <w:rFonts w:eastAsia="Calibri"/>
          <w:lang w:val="uk-UA" w:eastAsia="en-US"/>
        </w:rPr>
        <w:t>ансплантованими органами на 2021</w:t>
      </w:r>
      <w:r w:rsidR="00FD482B" w:rsidRPr="007E2919">
        <w:rPr>
          <w:rFonts w:eastAsia="Calibri"/>
          <w:lang w:val="uk-UA" w:eastAsia="en-US"/>
        </w:rPr>
        <w:t xml:space="preserve"> рік </w:t>
      </w:r>
      <w:r w:rsidRPr="007E2919">
        <w:rPr>
          <w:rFonts w:eastAsia="Calibri"/>
          <w:lang w:val="uk-UA" w:eastAsia="en-US"/>
        </w:rPr>
        <w:t xml:space="preserve">(далі – Програма) розроблена для вирішення проблеми щодо безперебійного забезпечення </w:t>
      </w:r>
      <w:proofErr w:type="spellStart"/>
      <w:r w:rsidR="00745F1F" w:rsidRPr="007E2919">
        <w:rPr>
          <w:rFonts w:eastAsia="Calibri"/>
          <w:lang w:val="uk-UA" w:eastAsia="en-US"/>
        </w:rPr>
        <w:t>житт</w:t>
      </w:r>
      <w:r w:rsidR="008507F3" w:rsidRPr="007E2919">
        <w:rPr>
          <w:rFonts w:eastAsia="Calibri"/>
          <w:lang w:val="uk-UA" w:eastAsia="en-US"/>
        </w:rPr>
        <w:t>єво</w:t>
      </w:r>
      <w:proofErr w:type="spellEnd"/>
      <w:r w:rsidR="008507F3" w:rsidRPr="007E2919">
        <w:rPr>
          <w:rFonts w:eastAsia="Calibri"/>
          <w:lang w:val="uk-UA" w:eastAsia="en-US"/>
        </w:rPr>
        <w:t xml:space="preserve"> </w:t>
      </w:r>
      <w:r w:rsidRPr="007E2919">
        <w:rPr>
          <w:rFonts w:eastAsia="Calibri"/>
          <w:lang w:val="uk-UA" w:eastAsia="en-US"/>
        </w:rPr>
        <w:t>необхідни</w:t>
      </w:r>
      <w:r w:rsidR="00745F1F" w:rsidRPr="007E2919">
        <w:rPr>
          <w:rFonts w:eastAsia="Calibri"/>
          <w:lang w:val="uk-UA" w:eastAsia="en-US"/>
        </w:rPr>
        <w:t xml:space="preserve">ми </w:t>
      </w:r>
      <w:r w:rsidRPr="007E2919">
        <w:rPr>
          <w:rFonts w:eastAsia="Calibri"/>
          <w:lang w:val="uk-UA" w:eastAsia="en-US"/>
        </w:rPr>
        <w:t>препаратами вищезазначеної групи пацієнтів.</w:t>
      </w:r>
    </w:p>
    <w:p w:rsidR="00FE5C38" w:rsidRPr="007E2919" w:rsidRDefault="00FE5C38" w:rsidP="00165E22">
      <w:pPr>
        <w:tabs>
          <w:tab w:val="left" w:pos="720"/>
        </w:tabs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В районі </w:t>
      </w:r>
      <w:r w:rsidR="009F7997" w:rsidRPr="007E2919">
        <w:rPr>
          <w:rFonts w:eastAsia="Calibri"/>
          <w:lang w:val="uk-UA" w:eastAsia="en-US"/>
        </w:rPr>
        <w:t>налічується 2</w:t>
      </w:r>
      <w:r w:rsidRPr="007E2919">
        <w:rPr>
          <w:rFonts w:eastAsia="Calibri"/>
          <w:lang w:val="uk-UA" w:eastAsia="en-US"/>
        </w:rPr>
        <w:t xml:space="preserve"> особи, які перенесли трансплантацію органів  </w:t>
      </w:r>
      <w:r w:rsidRPr="007E2919">
        <w:rPr>
          <w:rFonts w:eastAsia="Calibri"/>
          <w:lang w:val="uk-UA" w:eastAsia="en-US"/>
        </w:rPr>
        <w:br/>
        <w:t xml:space="preserve">та потребують постійного прийому </w:t>
      </w:r>
      <w:proofErr w:type="spellStart"/>
      <w:r w:rsidRPr="007E2919">
        <w:rPr>
          <w:rFonts w:eastAsia="Calibri"/>
          <w:lang w:val="uk-UA" w:eastAsia="en-US"/>
        </w:rPr>
        <w:t>життєво</w:t>
      </w:r>
      <w:proofErr w:type="spellEnd"/>
      <w:r w:rsidRPr="007E2919">
        <w:rPr>
          <w:rFonts w:eastAsia="Calibri"/>
          <w:lang w:val="uk-UA" w:eastAsia="en-US"/>
        </w:rPr>
        <w:t xml:space="preserve"> необхідних </w:t>
      </w:r>
      <w:proofErr w:type="spellStart"/>
      <w:r w:rsidRPr="007E2919">
        <w:rPr>
          <w:rFonts w:eastAsia="Calibri"/>
          <w:lang w:val="uk-UA" w:eastAsia="en-US"/>
        </w:rPr>
        <w:t>імуносупресивних</w:t>
      </w:r>
      <w:proofErr w:type="spellEnd"/>
      <w:r w:rsidRPr="007E2919">
        <w:rPr>
          <w:rFonts w:eastAsia="Calibri"/>
          <w:lang w:val="uk-UA" w:eastAsia="en-US"/>
        </w:rPr>
        <w:t xml:space="preserve"> препаратів. Щорічне зростання кількості цих хворих потребує постійного </w:t>
      </w:r>
      <w:r w:rsidR="006D642B" w:rsidRPr="007E2919">
        <w:rPr>
          <w:rFonts w:eastAsia="Calibri"/>
          <w:lang w:val="uk-UA" w:eastAsia="en-US"/>
        </w:rPr>
        <w:t>дорого вартісного</w:t>
      </w:r>
      <w:r w:rsidRPr="007E2919">
        <w:rPr>
          <w:rFonts w:eastAsia="Calibri"/>
          <w:lang w:val="uk-UA" w:eastAsia="en-US"/>
        </w:rPr>
        <w:t xml:space="preserve"> медикаментозного лікування.</w:t>
      </w:r>
    </w:p>
    <w:p w:rsidR="00FE5C38" w:rsidRPr="007E2919" w:rsidRDefault="00FE5C38" w:rsidP="00165E22">
      <w:pPr>
        <w:tabs>
          <w:tab w:val="left" w:pos="720"/>
        </w:tabs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Тривалість життя даної категорії пацієнтів залежить безпосередньо </w:t>
      </w:r>
      <w:r w:rsidRPr="007E2919">
        <w:rPr>
          <w:rFonts w:eastAsia="Calibri"/>
          <w:lang w:val="uk-UA" w:eastAsia="en-US"/>
        </w:rPr>
        <w:br/>
        <w:t xml:space="preserve">від можливості застосування </w:t>
      </w:r>
      <w:proofErr w:type="spellStart"/>
      <w:r w:rsidRPr="007E2919">
        <w:rPr>
          <w:rFonts w:eastAsia="Calibri"/>
          <w:lang w:val="uk-UA" w:eastAsia="en-US"/>
        </w:rPr>
        <w:t>імуносупресивних</w:t>
      </w:r>
      <w:proofErr w:type="spellEnd"/>
      <w:r w:rsidRPr="007E2919">
        <w:rPr>
          <w:rFonts w:eastAsia="Calibri"/>
          <w:lang w:val="uk-UA" w:eastAsia="en-US"/>
        </w:rPr>
        <w:t xml:space="preserve"> лікарських препаратів. Відсутність цих медикаментів нівелює доцільність самої трансплантації та викликає соціальн</w:t>
      </w:r>
      <w:r w:rsidR="00864AA5" w:rsidRPr="007E2919">
        <w:rPr>
          <w:rFonts w:eastAsia="Calibri"/>
          <w:lang w:val="uk-UA" w:eastAsia="en-US"/>
        </w:rPr>
        <w:t>у напругу серед населення</w:t>
      </w:r>
      <w:r w:rsidRPr="007E2919">
        <w:rPr>
          <w:rFonts w:eastAsia="Calibri"/>
          <w:lang w:val="uk-UA" w:eastAsia="en-US"/>
        </w:rPr>
        <w:t xml:space="preserve">. </w:t>
      </w:r>
    </w:p>
    <w:p w:rsidR="00FE5C38" w:rsidRPr="007E2919" w:rsidRDefault="00FE5C38" w:rsidP="00165E22">
      <w:pPr>
        <w:tabs>
          <w:tab w:val="left" w:pos="720"/>
        </w:tabs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Невід’ємною складовою продовження життя хворих після пересадки органів є профілактика відторгнення трансплантату, що передбачає безперебійний </w:t>
      </w:r>
      <w:r w:rsidR="006D642B" w:rsidRPr="007E2919">
        <w:rPr>
          <w:rFonts w:eastAsia="Calibri"/>
          <w:lang w:val="uk-UA" w:eastAsia="en-US"/>
        </w:rPr>
        <w:t>по життєвий</w:t>
      </w:r>
      <w:r w:rsidRPr="007E2919">
        <w:rPr>
          <w:rFonts w:eastAsia="Calibri"/>
          <w:lang w:val="uk-UA" w:eastAsia="en-US"/>
        </w:rPr>
        <w:t xml:space="preserve"> прийом препаратів </w:t>
      </w:r>
      <w:proofErr w:type="spellStart"/>
      <w:r w:rsidRPr="007E2919">
        <w:rPr>
          <w:rFonts w:eastAsia="Calibri"/>
          <w:lang w:val="uk-UA" w:eastAsia="en-US"/>
        </w:rPr>
        <w:t>імуносупресивної</w:t>
      </w:r>
      <w:proofErr w:type="spellEnd"/>
      <w:r w:rsidRPr="007E2919">
        <w:rPr>
          <w:rFonts w:eastAsia="Calibri"/>
          <w:lang w:val="uk-UA" w:eastAsia="en-US"/>
        </w:rPr>
        <w:t xml:space="preserve"> терапії у індивідуально підібраних комбінації та дозах. </w:t>
      </w:r>
    </w:p>
    <w:p w:rsidR="00FE5C38" w:rsidRPr="007E2919" w:rsidRDefault="00FE5C38" w:rsidP="00165E22">
      <w:pPr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Відповідно до постанови Кабінету Міністрів України від 17.08.1998 </w:t>
      </w:r>
      <w:r w:rsidRPr="007E2919">
        <w:rPr>
          <w:rFonts w:eastAsia="Calibri"/>
          <w:lang w:val="uk-UA" w:eastAsia="en-US"/>
        </w:rPr>
        <w:br/>
        <w:t xml:space="preserve">№ 1303 </w:t>
      </w:r>
      <w:r w:rsidRPr="007E2919">
        <w:rPr>
          <w:rFonts w:eastAsia="Calibri"/>
          <w:color w:val="000000"/>
          <w:lang w:val="uk-UA" w:eastAsia="en-US"/>
        </w:rPr>
        <w:t>«</w:t>
      </w:r>
      <w:r w:rsidRPr="007E2919">
        <w:rPr>
          <w:rFonts w:eastAsia="Calibri"/>
          <w:lang w:val="uk-UA" w:eastAsia="en-US"/>
        </w:rPr>
        <w:t xml:space="preserve">Про впорядкування безоплатного та пільгового відпустку лікарських засобів за рецептами у разі амбулаторного лікування окремих груп населення </w:t>
      </w:r>
      <w:r w:rsidRPr="007E2919">
        <w:rPr>
          <w:rFonts w:eastAsia="Calibri"/>
          <w:lang w:val="uk-UA" w:eastAsia="en-US"/>
        </w:rPr>
        <w:br/>
        <w:t xml:space="preserve">та за певними категоріями захворювань» дана група пацієнтів підлягає безкоштовним медикаментозним забезпеченням в амбулаторних умовах,                   </w:t>
      </w:r>
      <w:r w:rsidRPr="007E2919">
        <w:rPr>
          <w:rFonts w:eastAsia="Calibri"/>
          <w:color w:val="000000"/>
          <w:shd w:val="clear" w:color="auto" w:fill="FFFFFF"/>
          <w:lang w:val="uk-UA" w:eastAsia="en-US"/>
        </w:rPr>
        <w:t>за рахунок асигнувань, що передбачаються державним та місцевими бюджетами на охорону здоров’я.</w:t>
      </w:r>
    </w:p>
    <w:p w:rsidR="00864AA5" w:rsidRPr="007E2919" w:rsidRDefault="00864AA5" w:rsidP="00165E22">
      <w:pPr>
        <w:tabs>
          <w:tab w:val="left" w:pos="720"/>
        </w:tabs>
        <w:spacing w:line="276" w:lineRule="auto"/>
        <w:ind w:firstLine="720"/>
        <w:jc w:val="both"/>
        <w:rPr>
          <w:lang w:val="uk-UA"/>
        </w:rPr>
      </w:pPr>
      <w:r w:rsidRPr="007E2919">
        <w:rPr>
          <w:lang w:val="uk-UA"/>
        </w:rPr>
        <w:t>Розподіл видатків Державного бю</w:t>
      </w:r>
      <w:r w:rsidR="00FD482B" w:rsidRPr="007E2919">
        <w:rPr>
          <w:lang w:val="uk-UA"/>
        </w:rPr>
        <w:t>джету України  для міста на 2021</w:t>
      </w:r>
      <w:r w:rsidRPr="007E2919">
        <w:rPr>
          <w:lang w:val="uk-UA"/>
        </w:rPr>
        <w:t xml:space="preserve"> рік становить лише 10% від загаль</w:t>
      </w:r>
      <w:r w:rsidR="00965DF7" w:rsidRPr="007E2919">
        <w:rPr>
          <w:lang w:val="uk-UA"/>
        </w:rPr>
        <w:t xml:space="preserve">ної потреби в </w:t>
      </w:r>
      <w:proofErr w:type="spellStart"/>
      <w:r w:rsidR="00965DF7" w:rsidRPr="007E2919">
        <w:rPr>
          <w:lang w:val="uk-UA"/>
        </w:rPr>
        <w:t>імуносу</w:t>
      </w:r>
      <w:r w:rsidRPr="007E2919">
        <w:rPr>
          <w:lang w:val="uk-UA"/>
        </w:rPr>
        <w:t>пресивних</w:t>
      </w:r>
      <w:proofErr w:type="spellEnd"/>
      <w:r w:rsidRPr="007E2919">
        <w:rPr>
          <w:lang w:val="uk-UA"/>
        </w:rPr>
        <w:t xml:space="preserve">  препаратах.</w:t>
      </w:r>
    </w:p>
    <w:p w:rsidR="00FE5C38" w:rsidRPr="00FE5C38" w:rsidRDefault="00FE5C38" w:rsidP="00165E22">
      <w:pPr>
        <w:tabs>
          <w:tab w:val="left" w:pos="720"/>
        </w:tabs>
        <w:spacing w:line="276" w:lineRule="auto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Враховуючи вищезазначене та недостатній обсяг фінансування </w:t>
      </w:r>
      <w:r w:rsidRPr="007E2919">
        <w:rPr>
          <w:rFonts w:eastAsia="Calibri"/>
          <w:lang w:val="uk-UA" w:eastAsia="en-US"/>
        </w:rPr>
        <w:br/>
        <w:t>на медичне обслуговування визначеної категорії громадян за рахунок місцевих бюджетів, з метою продовження тривалості життя даної категорії хворих, виникає гостра необхідність прийняття Програми</w:t>
      </w:r>
      <w:r w:rsidRPr="00FE5C38">
        <w:rPr>
          <w:rFonts w:eastAsia="Calibri"/>
          <w:sz w:val="28"/>
          <w:szCs w:val="28"/>
          <w:lang w:val="uk-UA" w:eastAsia="en-US"/>
        </w:rPr>
        <w:t>.</w:t>
      </w:r>
    </w:p>
    <w:p w:rsidR="00745F1F" w:rsidRPr="00FD482B" w:rsidRDefault="00745F1F" w:rsidP="00165E22">
      <w:pPr>
        <w:tabs>
          <w:tab w:val="left" w:pos="720"/>
        </w:tabs>
        <w:spacing w:line="276" w:lineRule="auto"/>
        <w:ind w:firstLine="720"/>
        <w:jc w:val="both"/>
        <w:rPr>
          <w:color w:val="FF0000"/>
          <w:sz w:val="28"/>
          <w:szCs w:val="28"/>
          <w:lang w:val="uk-UA"/>
        </w:rPr>
      </w:pPr>
    </w:p>
    <w:p w:rsidR="00FE5C38" w:rsidRPr="00FE5C38" w:rsidRDefault="00745F1F" w:rsidP="00165E22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FE5C38" w:rsidRPr="00FE5C38">
        <w:rPr>
          <w:b/>
          <w:bCs/>
          <w:sz w:val="28"/>
          <w:szCs w:val="28"/>
          <w:lang w:val="uk-UA"/>
        </w:rPr>
        <w:t>. МЕТА ПРОГРАМИ</w:t>
      </w:r>
    </w:p>
    <w:p w:rsidR="00FE5C38" w:rsidRPr="007E2919" w:rsidRDefault="00FE5C38" w:rsidP="00165E22">
      <w:pPr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Метою Програми є створення умов для забезпечення хворим, </w:t>
      </w:r>
      <w:r w:rsidRPr="007E2919">
        <w:rPr>
          <w:rFonts w:eastAsia="Calibri"/>
          <w:lang w:val="uk-UA" w:eastAsia="en-US"/>
        </w:rPr>
        <w:br/>
        <w:t xml:space="preserve">що перенесли пересадку органів, адекватної профілактики відторгнення органних трансплантатів шляхом безперебійного забезпечення високовартісними </w:t>
      </w:r>
      <w:proofErr w:type="spellStart"/>
      <w:r w:rsidRPr="007E2919">
        <w:rPr>
          <w:rFonts w:eastAsia="Calibri"/>
          <w:lang w:val="uk-UA" w:eastAsia="en-US"/>
        </w:rPr>
        <w:t>імуносупресивними</w:t>
      </w:r>
      <w:proofErr w:type="spellEnd"/>
      <w:r w:rsidRPr="007E2919">
        <w:rPr>
          <w:rFonts w:eastAsia="Calibri"/>
          <w:lang w:val="uk-UA" w:eastAsia="en-US"/>
        </w:rPr>
        <w:t xml:space="preserve"> препаратами для продовження життя цієї категорії хворих.</w:t>
      </w:r>
    </w:p>
    <w:p w:rsidR="00745F1F" w:rsidRDefault="00745F1F" w:rsidP="00165E22">
      <w:pPr>
        <w:shd w:val="clear" w:color="auto" w:fill="FFFFFF"/>
        <w:spacing w:line="276" w:lineRule="auto"/>
        <w:ind w:left="-360" w:firstLine="92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745F1F" w:rsidRPr="00FE5C38" w:rsidRDefault="00745F1F" w:rsidP="00745F1F">
      <w:pPr>
        <w:shd w:val="clear" w:color="auto" w:fill="FFFFFF"/>
        <w:spacing w:line="276" w:lineRule="auto"/>
        <w:ind w:left="-360" w:firstLine="92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4</w:t>
      </w:r>
      <w:r w:rsidR="00FE5C38" w:rsidRPr="00FE5C38">
        <w:rPr>
          <w:rFonts w:eastAsia="Calibri"/>
          <w:b/>
          <w:bCs/>
          <w:sz w:val="28"/>
          <w:szCs w:val="28"/>
          <w:lang w:val="uk-UA" w:eastAsia="en-US"/>
        </w:rPr>
        <w:t>. ЗАВДАННЯ І ЗАХОДИ ПРОГРАМИ</w:t>
      </w:r>
    </w:p>
    <w:p w:rsidR="00FE5C38" w:rsidRPr="007E2919" w:rsidRDefault="00FE5C38" w:rsidP="00165E22">
      <w:pPr>
        <w:shd w:val="clear" w:color="auto" w:fill="FFFFFF"/>
        <w:spacing w:line="276" w:lineRule="auto"/>
        <w:ind w:firstLine="720"/>
        <w:jc w:val="both"/>
        <w:rPr>
          <w:rFonts w:eastAsia="Calibri"/>
          <w:bCs/>
          <w:lang w:val="uk-UA" w:eastAsia="en-US"/>
        </w:rPr>
      </w:pPr>
      <w:r w:rsidRPr="007E2919">
        <w:rPr>
          <w:rFonts w:eastAsia="Calibri"/>
          <w:bCs/>
          <w:lang w:val="uk-UA" w:eastAsia="en-US"/>
        </w:rPr>
        <w:t>Завдання і заходи, спрямовані на виконання</w:t>
      </w:r>
      <w:r w:rsidR="000B2318" w:rsidRPr="007E2919">
        <w:rPr>
          <w:rFonts w:eastAsia="Calibri"/>
          <w:bCs/>
          <w:lang w:val="uk-UA" w:eastAsia="en-US"/>
        </w:rPr>
        <w:t xml:space="preserve"> Програми, наведені </w:t>
      </w:r>
      <w:r w:rsidR="000B2318" w:rsidRPr="007E2919">
        <w:rPr>
          <w:rFonts w:eastAsia="Calibri"/>
          <w:bCs/>
          <w:lang w:val="uk-UA" w:eastAsia="en-US"/>
        </w:rPr>
        <w:br/>
        <w:t>у додатку 1</w:t>
      </w:r>
      <w:r w:rsidRPr="007E2919">
        <w:rPr>
          <w:rFonts w:eastAsia="Calibri"/>
          <w:bCs/>
          <w:lang w:val="uk-UA" w:eastAsia="en-US"/>
        </w:rPr>
        <w:t xml:space="preserve"> до Програми.</w:t>
      </w:r>
    </w:p>
    <w:p w:rsidR="00745F1F" w:rsidRDefault="00745F1F" w:rsidP="00165E22">
      <w:pPr>
        <w:shd w:val="clear" w:color="auto" w:fill="FFFFFF"/>
        <w:spacing w:line="276" w:lineRule="auto"/>
        <w:ind w:left="-360" w:firstLine="92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FE5C38" w:rsidRPr="00FE5C38" w:rsidRDefault="00745F1F" w:rsidP="00165E22">
      <w:pPr>
        <w:shd w:val="clear" w:color="auto" w:fill="FFFFFF"/>
        <w:spacing w:line="276" w:lineRule="auto"/>
        <w:ind w:left="-360" w:firstLine="92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5</w:t>
      </w:r>
      <w:r w:rsidR="00FE5C38" w:rsidRPr="00FE5C38">
        <w:rPr>
          <w:rFonts w:eastAsia="Calibri"/>
          <w:b/>
          <w:bCs/>
          <w:sz w:val="28"/>
          <w:szCs w:val="28"/>
          <w:lang w:val="uk-UA" w:eastAsia="en-US"/>
        </w:rPr>
        <w:t>. ФІНАНСОВЕ ЗАБЕЗПЕЧЕННЯ ПРОГРАМИ</w:t>
      </w:r>
    </w:p>
    <w:p w:rsidR="00FE5C38" w:rsidRPr="007E2919" w:rsidRDefault="00ED5009" w:rsidP="00165E22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 xml:space="preserve">Фінансування </w:t>
      </w:r>
      <w:r w:rsidR="00FE5C38" w:rsidRPr="007E2919">
        <w:rPr>
          <w:rFonts w:eastAsia="Calibri"/>
          <w:lang w:val="uk-UA" w:eastAsia="en-US"/>
        </w:rPr>
        <w:t xml:space="preserve">Програми здійснюватиметься у межах асигнувань, передбачених у </w:t>
      </w:r>
      <w:r w:rsidRPr="007E2919">
        <w:rPr>
          <w:rFonts w:eastAsia="Calibri"/>
          <w:lang w:val="uk-UA" w:eastAsia="en-US"/>
        </w:rPr>
        <w:t>державному, обласному</w:t>
      </w:r>
      <w:r w:rsidR="00FE5C38" w:rsidRPr="007E2919">
        <w:rPr>
          <w:rFonts w:eastAsia="Calibri"/>
          <w:lang w:val="uk-UA" w:eastAsia="en-US"/>
        </w:rPr>
        <w:t xml:space="preserve"> і місцевих бюджетах</w:t>
      </w:r>
      <w:r w:rsidRPr="007E2919">
        <w:rPr>
          <w:rFonts w:eastAsia="Calibri"/>
          <w:lang w:val="uk-UA" w:eastAsia="en-US"/>
        </w:rPr>
        <w:t xml:space="preserve"> по галузі «Охорона здоров’я»</w:t>
      </w:r>
      <w:r w:rsidR="00FE5C38" w:rsidRPr="007E2919">
        <w:rPr>
          <w:rFonts w:eastAsia="Calibri"/>
          <w:lang w:val="uk-UA" w:eastAsia="en-US"/>
        </w:rPr>
        <w:t>,</w:t>
      </w:r>
      <w:r w:rsidRPr="007E2919">
        <w:rPr>
          <w:rFonts w:eastAsia="Calibri"/>
          <w:lang w:val="uk-UA" w:eastAsia="en-US"/>
        </w:rPr>
        <w:t xml:space="preserve">  а також</w:t>
      </w:r>
      <w:r w:rsidR="00FE5C38" w:rsidRPr="007E2919">
        <w:rPr>
          <w:rFonts w:eastAsia="Calibri"/>
          <w:lang w:val="uk-UA" w:eastAsia="en-US"/>
        </w:rPr>
        <w:t xml:space="preserve"> з інших джерел, не заборонених </w:t>
      </w:r>
      <w:r w:rsidRPr="007E2919">
        <w:rPr>
          <w:rFonts w:eastAsia="Calibri"/>
          <w:lang w:val="uk-UA" w:eastAsia="en-US"/>
        </w:rPr>
        <w:t xml:space="preserve"> чинним </w:t>
      </w:r>
      <w:r w:rsidR="00FE5C38" w:rsidRPr="007E2919">
        <w:rPr>
          <w:rFonts w:eastAsia="Calibri"/>
          <w:lang w:val="uk-UA" w:eastAsia="en-US"/>
        </w:rPr>
        <w:t>законодавством.</w:t>
      </w:r>
    </w:p>
    <w:p w:rsidR="00FE5C38" w:rsidRPr="007E2919" w:rsidRDefault="00ED5009" w:rsidP="00165E22">
      <w:pPr>
        <w:tabs>
          <w:tab w:val="left" w:pos="993"/>
        </w:tabs>
        <w:spacing w:line="276" w:lineRule="auto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lastRenderedPageBreak/>
        <w:t xml:space="preserve">           Ф</w:t>
      </w:r>
      <w:r w:rsidR="00FE5C38" w:rsidRPr="007E2919">
        <w:rPr>
          <w:rFonts w:eastAsia="Calibri"/>
          <w:lang w:val="uk-UA" w:eastAsia="en-US"/>
        </w:rPr>
        <w:t>інансування</w:t>
      </w:r>
      <w:r w:rsidR="00B2471D" w:rsidRPr="007E2919">
        <w:rPr>
          <w:rFonts w:eastAsia="Calibri"/>
          <w:lang w:val="uk-UA" w:eastAsia="en-US"/>
        </w:rPr>
        <w:t xml:space="preserve"> з міського бюджету визначається щорічно з урахуванням фінансових можливостей</w:t>
      </w:r>
      <w:r w:rsidR="00FE5C38" w:rsidRPr="007E2919">
        <w:rPr>
          <w:rFonts w:eastAsia="Calibri"/>
          <w:lang w:val="uk-UA" w:eastAsia="en-US"/>
        </w:rPr>
        <w:t xml:space="preserve"> бюджету </w:t>
      </w:r>
      <w:r w:rsidR="00B2471D" w:rsidRPr="007E2919">
        <w:rPr>
          <w:rFonts w:eastAsia="Calibri"/>
          <w:lang w:val="uk-UA" w:eastAsia="en-US"/>
        </w:rPr>
        <w:t>та коштів , залучених на  означену мету у обласному та державному бюджеті.</w:t>
      </w:r>
    </w:p>
    <w:p w:rsidR="00745F1F" w:rsidRDefault="00745F1F" w:rsidP="00165E22">
      <w:pPr>
        <w:shd w:val="clear" w:color="auto" w:fill="FFFFFF"/>
        <w:spacing w:line="276" w:lineRule="auto"/>
        <w:ind w:left="-360" w:firstLine="927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E5C38" w:rsidRPr="00FE5C38" w:rsidRDefault="00745F1F" w:rsidP="00165E22">
      <w:pPr>
        <w:shd w:val="clear" w:color="auto" w:fill="FFFFFF"/>
        <w:spacing w:line="276" w:lineRule="auto"/>
        <w:ind w:left="-360" w:firstLine="927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6</w:t>
      </w:r>
      <w:r w:rsidR="00FE5C38" w:rsidRPr="00FE5C38">
        <w:rPr>
          <w:rFonts w:eastAsia="Calibri"/>
          <w:b/>
          <w:sz w:val="28"/>
          <w:szCs w:val="28"/>
          <w:lang w:val="uk-UA" w:eastAsia="en-US"/>
        </w:rPr>
        <w:t>. ОЧІКУВАНІ РЕЗУЛЬТАТИ РЕАЛІЗАЦІЇ ПРОГРАМИ</w:t>
      </w:r>
    </w:p>
    <w:p w:rsidR="00FE5C38" w:rsidRPr="007E2919" w:rsidRDefault="00FE5C38" w:rsidP="00165E22">
      <w:pPr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>Виконання заходів Програми дасть змогу:</w:t>
      </w:r>
    </w:p>
    <w:p w:rsidR="00FE5C38" w:rsidRPr="007E2919" w:rsidRDefault="00FE5C38" w:rsidP="00165E22">
      <w:pPr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>-</w:t>
      </w:r>
      <w:r w:rsidR="00B2471D" w:rsidRPr="007E2919">
        <w:rPr>
          <w:rFonts w:eastAsia="Calibri"/>
          <w:lang w:val="uk-UA" w:eastAsia="en-US"/>
        </w:rPr>
        <w:t xml:space="preserve"> забезпечити пацієнтів</w:t>
      </w:r>
      <w:r w:rsidRPr="007E2919">
        <w:rPr>
          <w:rFonts w:eastAsia="Calibri"/>
          <w:lang w:val="uk-UA" w:eastAsia="en-US"/>
        </w:rPr>
        <w:t>, які перенесли трансплантаці</w:t>
      </w:r>
      <w:r w:rsidR="00745F1F" w:rsidRPr="007E2919">
        <w:rPr>
          <w:rFonts w:eastAsia="Calibri"/>
          <w:lang w:val="uk-UA" w:eastAsia="en-US"/>
        </w:rPr>
        <w:t xml:space="preserve">ю органів, безоплатними </w:t>
      </w:r>
      <w:proofErr w:type="spellStart"/>
      <w:r w:rsidR="00745F1F" w:rsidRPr="007E2919">
        <w:rPr>
          <w:rFonts w:eastAsia="Calibri"/>
          <w:lang w:val="uk-UA" w:eastAsia="en-US"/>
        </w:rPr>
        <w:t>життєво</w:t>
      </w:r>
      <w:proofErr w:type="spellEnd"/>
      <w:r w:rsidR="00745F1F" w:rsidRPr="007E2919">
        <w:rPr>
          <w:rFonts w:eastAsia="Calibri"/>
          <w:lang w:val="uk-UA" w:eastAsia="en-US"/>
        </w:rPr>
        <w:t xml:space="preserve"> </w:t>
      </w:r>
      <w:r w:rsidRPr="007E2919">
        <w:rPr>
          <w:rFonts w:eastAsia="Calibri"/>
          <w:lang w:val="uk-UA" w:eastAsia="en-US"/>
        </w:rPr>
        <w:t xml:space="preserve">необхідними </w:t>
      </w:r>
      <w:proofErr w:type="spellStart"/>
      <w:r w:rsidRPr="007E2919">
        <w:rPr>
          <w:rFonts w:eastAsia="Calibri"/>
          <w:lang w:val="uk-UA" w:eastAsia="en-US"/>
        </w:rPr>
        <w:t>імуносупрес</w:t>
      </w:r>
      <w:r w:rsidR="00B2471D" w:rsidRPr="007E2919">
        <w:rPr>
          <w:rFonts w:eastAsia="Calibri"/>
          <w:lang w:val="uk-UA" w:eastAsia="en-US"/>
        </w:rPr>
        <w:t>ивним</w:t>
      </w:r>
      <w:r w:rsidR="00FD482B" w:rsidRPr="007E2919">
        <w:rPr>
          <w:rFonts w:eastAsia="Calibri"/>
          <w:lang w:val="uk-UA" w:eastAsia="en-US"/>
        </w:rPr>
        <w:t>и</w:t>
      </w:r>
      <w:proofErr w:type="spellEnd"/>
      <w:r w:rsidR="00FD482B" w:rsidRPr="007E2919">
        <w:rPr>
          <w:rFonts w:eastAsia="Calibri"/>
          <w:lang w:val="uk-UA" w:eastAsia="en-US"/>
        </w:rPr>
        <w:t xml:space="preserve"> препаратами протягом 2021 рік</w:t>
      </w:r>
      <w:r w:rsidRPr="007E2919">
        <w:rPr>
          <w:rFonts w:eastAsia="Calibri"/>
          <w:lang w:val="uk-UA" w:eastAsia="en-US"/>
        </w:rPr>
        <w:t>.</w:t>
      </w:r>
    </w:p>
    <w:p w:rsidR="00FE5C38" w:rsidRPr="007E2919" w:rsidRDefault="00FE5C38" w:rsidP="00165E22">
      <w:pPr>
        <w:spacing w:line="276" w:lineRule="auto"/>
        <w:ind w:firstLine="720"/>
        <w:jc w:val="both"/>
        <w:rPr>
          <w:rFonts w:eastAsia="Calibri"/>
          <w:lang w:val="uk-UA" w:eastAsia="en-US"/>
        </w:rPr>
      </w:pPr>
      <w:r w:rsidRPr="007E2919">
        <w:rPr>
          <w:rFonts w:eastAsia="Calibri"/>
          <w:lang w:val="uk-UA" w:eastAsia="en-US"/>
        </w:rPr>
        <w:t>Результативним показником є 100% медикаментозне забезпечен</w:t>
      </w:r>
      <w:r w:rsidR="00B2471D" w:rsidRPr="007E2919">
        <w:rPr>
          <w:rFonts w:eastAsia="Calibri"/>
          <w:lang w:val="uk-UA" w:eastAsia="en-US"/>
        </w:rPr>
        <w:t xml:space="preserve">ня даної категорії хворих </w:t>
      </w:r>
      <w:r w:rsidRPr="007E2919">
        <w:rPr>
          <w:rFonts w:eastAsia="Calibri"/>
          <w:lang w:val="uk-UA" w:eastAsia="en-US"/>
        </w:rPr>
        <w:t xml:space="preserve"> та продовження тривалості їхнього життя. </w:t>
      </w:r>
    </w:p>
    <w:p w:rsidR="00745F1F" w:rsidRDefault="00745F1F" w:rsidP="00165E22">
      <w:pPr>
        <w:spacing w:line="276" w:lineRule="auto"/>
        <w:ind w:firstLine="708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FE5C38" w:rsidRPr="00FE5C38" w:rsidRDefault="00745F1F" w:rsidP="00165E22">
      <w:pPr>
        <w:spacing w:line="276" w:lineRule="auto"/>
        <w:ind w:firstLine="708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7</w:t>
      </w:r>
      <w:r w:rsidR="00FE5C38" w:rsidRPr="00FE5C38">
        <w:rPr>
          <w:rFonts w:eastAsia="Calibri"/>
          <w:b/>
          <w:bCs/>
          <w:sz w:val="28"/>
          <w:szCs w:val="28"/>
          <w:lang w:val="uk-UA" w:eastAsia="en-US"/>
        </w:rPr>
        <w:t>. КООРДИНАЦІЯ ТА КОНТРОЛЬ</w:t>
      </w:r>
      <w:r w:rsidR="00FE5C38" w:rsidRPr="00FE5C38">
        <w:rPr>
          <w:rFonts w:eastAsia="Calibri"/>
          <w:b/>
          <w:sz w:val="28"/>
          <w:szCs w:val="28"/>
          <w:lang w:val="uk-UA" w:eastAsia="en-US"/>
        </w:rPr>
        <w:t xml:space="preserve"> ЗА ВИКОНАННЯМ </w:t>
      </w:r>
      <w:r w:rsidR="00FE5C38" w:rsidRPr="00FE5C38">
        <w:rPr>
          <w:rFonts w:eastAsia="Calibri"/>
          <w:b/>
          <w:bCs/>
          <w:sz w:val="28"/>
          <w:szCs w:val="28"/>
          <w:lang w:val="uk-UA" w:eastAsia="en-US"/>
        </w:rPr>
        <w:t>ПРОГРАМИ</w:t>
      </w:r>
    </w:p>
    <w:p w:rsidR="00B2471D" w:rsidRDefault="00FE5C38" w:rsidP="00165E22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E2919">
        <w:rPr>
          <w:rFonts w:eastAsia="Calibri"/>
          <w:lang w:val="uk-UA" w:eastAsia="en-US"/>
        </w:rPr>
        <w:t>Координація та контроль за виконанн</w:t>
      </w:r>
      <w:r w:rsidR="00B2471D" w:rsidRPr="007E2919">
        <w:rPr>
          <w:rFonts w:eastAsia="Calibri"/>
          <w:lang w:val="uk-UA" w:eastAsia="en-US"/>
        </w:rPr>
        <w:t>ям Програми покладається на постійну комісію з питань охорони здоров’я, навколишнього середовища  та соціального захисту населення</w:t>
      </w:r>
      <w:r w:rsidRPr="00FE5C38">
        <w:rPr>
          <w:rFonts w:eastAsia="Calibri"/>
          <w:sz w:val="28"/>
          <w:szCs w:val="28"/>
          <w:lang w:val="uk-UA" w:eastAsia="en-US"/>
        </w:rPr>
        <w:t xml:space="preserve">. </w:t>
      </w:r>
    </w:p>
    <w:p w:rsidR="00FE5C38" w:rsidRDefault="00FE5C38" w:rsidP="00165E2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3C053F" w:rsidRDefault="003C053F" w:rsidP="00165E22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3C053F" w:rsidRPr="00FE5C38" w:rsidRDefault="007E2919" w:rsidP="007E2919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  <w:sectPr w:rsidR="003C053F" w:rsidRPr="00FE5C38" w:rsidSect="00395B51">
          <w:headerReference w:type="even" r:id="rId9"/>
          <w:footerReference w:type="even" r:id="rId10"/>
          <w:footerReference w:type="default" r:id="rId11"/>
          <w:pgSz w:w="11906" w:h="16838"/>
          <w:pgMar w:top="1134" w:right="851" w:bottom="1134" w:left="1701" w:header="0" w:footer="709" w:gutter="0"/>
          <w:cols w:space="708"/>
          <w:docGrid w:linePitch="360"/>
        </w:sectPr>
      </w:pPr>
      <w:r>
        <w:rPr>
          <w:rFonts w:eastAsia="Calibri"/>
          <w:b/>
          <w:sz w:val="28"/>
          <w:szCs w:val="28"/>
          <w:lang w:val="uk-UA" w:eastAsia="en-US"/>
        </w:rPr>
        <w:t xml:space="preserve">Секретар міської ради                                     Григорій ГЕРАСИМЕНКО </w:t>
      </w:r>
    </w:p>
    <w:p w:rsidR="00FE5C38" w:rsidRPr="007E2919" w:rsidRDefault="00FE5C38" w:rsidP="00FE5C38">
      <w:pPr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7E2919">
        <w:rPr>
          <w:rFonts w:eastAsia="Calibri"/>
          <w:color w:val="000000" w:themeColor="text1"/>
          <w:sz w:val="28"/>
          <w:szCs w:val="28"/>
          <w:lang w:val="uk-UA" w:eastAsia="en-US"/>
        </w:rPr>
        <w:lastRenderedPageBreak/>
        <w:t>Додаток 1 до Програми</w:t>
      </w:r>
    </w:p>
    <w:p w:rsidR="00FE5C38" w:rsidRPr="007E2919" w:rsidRDefault="00FE5C38" w:rsidP="00FE5C38">
      <w:pPr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E5C38" w:rsidRPr="007E2919" w:rsidRDefault="00FE5C38" w:rsidP="00FE5C38">
      <w:pPr>
        <w:spacing w:line="276" w:lineRule="auto"/>
        <w:ind w:firstLine="567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FE5C38" w:rsidRPr="007E2919" w:rsidRDefault="00FE5C38" w:rsidP="00FE5C38">
      <w:pPr>
        <w:spacing w:line="276" w:lineRule="auto"/>
        <w:ind w:firstLine="567"/>
        <w:rPr>
          <w:rFonts w:ascii="Calibri" w:eastAsia="Calibri" w:hAnsi="Calibri"/>
          <w:color w:val="000000" w:themeColor="text1"/>
          <w:sz w:val="22"/>
          <w:szCs w:val="22"/>
          <w:lang w:val="uk-UA" w:eastAsia="en-US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3"/>
        <w:gridCol w:w="2566"/>
        <w:gridCol w:w="11"/>
        <w:gridCol w:w="1831"/>
        <w:gridCol w:w="1418"/>
        <w:gridCol w:w="1828"/>
        <w:gridCol w:w="1574"/>
        <w:gridCol w:w="1559"/>
      </w:tblGrid>
      <w:tr w:rsidR="008507F3" w:rsidRPr="008507F3" w:rsidTr="008507F3">
        <w:trPr>
          <w:jc w:val="center"/>
        </w:trPr>
        <w:tc>
          <w:tcPr>
            <w:tcW w:w="13178" w:type="dxa"/>
            <w:gridSpan w:val="9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jc w:val="center"/>
              <w:rPr>
                <w:rFonts w:ascii="Calibri" w:eastAsia="Calibri" w:hAnsi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 xml:space="preserve">Завдання і заходи, спрямовані на виконання районної програми медикаментозного забезпечення хворих </w:t>
            </w:r>
            <w:r w:rsidRPr="008507F3">
              <w:rPr>
                <w:b/>
                <w:bCs/>
                <w:lang w:val="uk-UA" w:eastAsia="uk-UA"/>
              </w:rPr>
              <w:br/>
              <w:t>із трансплантованими органами на  2021 роки</w:t>
            </w:r>
          </w:p>
        </w:tc>
      </w:tr>
      <w:tr w:rsidR="008507F3" w:rsidRPr="008E38D9" w:rsidTr="008507F3">
        <w:trPr>
          <w:jc w:val="center"/>
        </w:trPr>
        <w:tc>
          <w:tcPr>
            <w:tcW w:w="468" w:type="dxa"/>
            <w:vMerge w:val="restart"/>
            <w:shd w:val="clear" w:color="auto" w:fill="auto"/>
          </w:tcPr>
          <w:p w:rsidR="00D9018A" w:rsidRPr="008507F3" w:rsidRDefault="008507F3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  <w:r>
              <w:rPr>
                <w:b/>
                <w:bCs/>
                <w:lang w:val="uk-UA" w:eastAsia="uk-UA"/>
              </w:rPr>
              <w:t>№ п</w:t>
            </w:r>
            <w:r w:rsidR="00D9018A" w:rsidRPr="008507F3">
              <w:rPr>
                <w:b/>
                <w:bCs/>
                <w:lang w:val="uk-UA" w:eastAsia="uk-UA"/>
              </w:rPr>
              <w:t>/п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>Завдання</w:t>
            </w:r>
          </w:p>
        </w:tc>
        <w:tc>
          <w:tcPr>
            <w:tcW w:w="2577" w:type="dxa"/>
            <w:gridSpan w:val="2"/>
            <w:vMerge w:val="restart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>Найменування заходу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D9018A" w:rsidRPr="008507F3" w:rsidRDefault="008507F3" w:rsidP="00FE5C38">
            <w:pPr>
              <w:spacing w:line="276" w:lineRule="auto"/>
              <w:jc w:val="center"/>
              <w:rPr>
                <w:rFonts w:ascii="Calibri" w:eastAsia="Calibri" w:hAnsi="Calibri"/>
                <w:lang w:val="uk-UA" w:eastAsia="en-US"/>
              </w:rPr>
            </w:pPr>
            <w:r>
              <w:rPr>
                <w:b/>
                <w:bCs/>
                <w:lang w:val="uk-UA" w:eastAsia="uk-UA"/>
              </w:rPr>
              <w:t>Відпові</w:t>
            </w:r>
            <w:r w:rsidR="00D9018A" w:rsidRPr="008507F3">
              <w:rPr>
                <w:b/>
                <w:bCs/>
                <w:lang w:val="uk-UA" w:eastAsia="uk-UA"/>
              </w:rPr>
              <w:t>дальні за виконання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jc w:val="center"/>
              <w:rPr>
                <w:rFonts w:ascii="Calibri" w:eastAsia="Calibri" w:hAnsi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>Строки виконання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jc w:val="center"/>
              <w:rPr>
                <w:rFonts w:ascii="Calibri" w:eastAsia="Calibri" w:hAnsi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>Джерела фінансування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>Орієнтовні обсяги фінансування (вартість) тис. грн.</w:t>
            </w:r>
          </w:p>
        </w:tc>
      </w:tr>
      <w:tr w:rsidR="008507F3" w:rsidRPr="008507F3" w:rsidTr="008507F3">
        <w:trPr>
          <w:jc w:val="center"/>
        </w:trPr>
        <w:tc>
          <w:tcPr>
            <w:tcW w:w="468" w:type="dxa"/>
            <w:vMerge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2577" w:type="dxa"/>
            <w:gridSpan w:val="2"/>
            <w:vMerge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D9018A" w:rsidRPr="008507F3" w:rsidRDefault="00D9018A" w:rsidP="00FE5C38">
            <w:pPr>
              <w:jc w:val="center"/>
              <w:rPr>
                <w:b/>
                <w:bCs/>
                <w:lang w:val="uk-UA" w:eastAsia="uk-UA"/>
              </w:rPr>
            </w:pPr>
            <w:r w:rsidRPr="008507F3">
              <w:rPr>
                <w:b/>
                <w:bCs/>
                <w:lang w:val="uk-UA" w:eastAsia="uk-UA"/>
              </w:rPr>
              <w:t xml:space="preserve">Загальний обсяг </w:t>
            </w:r>
          </w:p>
          <w:p w:rsidR="00D9018A" w:rsidRPr="008507F3" w:rsidRDefault="00D9018A" w:rsidP="00FE5C38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8507F3">
              <w:rPr>
                <w:b/>
                <w:bCs/>
                <w:lang w:val="uk-UA" w:eastAsia="uk-UA"/>
              </w:rPr>
              <w:t>(тис. грн.)</w:t>
            </w:r>
          </w:p>
        </w:tc>
        <w:tc>
          <w:tcPr>
            <w:tcW w:w="1559" w:type="dxa"/>
            <w:shd w:val="clear" w:color="auto" w:fill="auto"/>
          </w:tcPr>
          <w:p w:rsidR="00D9018A" w:rsidRPr="008507F3" w:rsidRDefault="00D9018A" w:rsidP="003174EB">
            <w:pPr>
              <w:spacing w:after="200" w:line="276" w:lineRule="auto"/>
              <w:rPr>
                <w:rFonts w:eastAsia="Calibri"/>
                <w:lang w:val="uk-UA" w:eastAsia="en-US"/>
              </w:rPr>
            </w:pPr>
          </w:p>
          <w:p w:rsidR="00D9018A" w:rsidRPr="008507F3" w:rsidRDefault="00D9018A" w:rsidP="00D9018A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 w:rsidRPr="008507F3">
              <w:rPr>
                <w:rFonts w:eastAsia="Calibri"/>
                <w:lang w:val="uk-UA" w:eastAsia="en-US"/>
              </w:rPr>
              <w:t>60,0</w:t>
            </w:r>
          </w:p>
        </w:tc>
      </w:tr>
      <w:tr w:rsidR="008507F3" w:rsidRPr="008507F3" w:rsidTr="008507F3">
        <w:trPr>
          <w:trHeight w:val="2507"/>
          <w:jc w:val="center"/>
        </w:trPr>
        <w:tc>
          <w:tcPr>
            <w:tcW w:w="468" w:type="dxa"/>
            <w:shd w:val="clear" w:color="auto" w:fill="auto"/>
          </w:tcPr>
          <w:p w:rsidR="00D9018A" w:rsidRPr="008507F3" w:rsidRDefault="008507F3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  <w:r>
              <w:rPr>
                <w:rFonts w:ascii="Calibri" w:eastAsia="Calibri" w:hAnsi="Calibri"/>
                <w:lang w:val="uk-UA" w:eastAsia="en-US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:rsidR="00D9018A" w:rsidRPr="008507F3" w:rsidRDefault="00D9018A" w:rsidP="00FE5C38">
            <w:pPr>
              <w:ind w:right="-91"/>
              <w:rPr>
                <w:lang w:val="uk-UA" w:eastAsia="uk-UA"/>
              </w:rPr>
            </w:pPr>
            <w:r w:rsidRPr="008507F3">
              <w:rPr>
                <w:lang w:val="uk-UA" w:eastAsia="uk-UA"/>
              </w:rPr>
              <w:t>Продовження життя хворих після</w:t>
            </w:r>
            <w:r w:rsidR="008507F3">
              <w:rPr>
                <w:lang w:val="uk-UA" w:eastAsia="uk-UA"/>
              </w:rPr>
              <w:t xml:space="preserve"> пере-садки органів шляхом організації профілактики від</w:t>
            </w:r>
            <w:r w:rsidRPr="008507F3">
              <w:rPr>
                <w:lang w:val="uk-UA" w:eastAsia="uk-UA"/>
              </w:rPr>
              <w:t>торгнення трансплантату</w:t>
            </w:r>
          </w:p>
        </w:tc>
        <w:tc>
          <w:tcPr>
            <w:tcW w:w="2566" w:type="dxa"/>
            <w:shd w:val="clear" w:color="auto" w:fill="auto"/>
          </w:tcPr>
          <w:p w:rsidR="00D9018A" w:rsidRPr="008507F3" w:rsidRDefault="008507F3" w:rsidP="00FE5C38">
            <w:pPr>
              <w:ind w:right="-141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Безперебійне </w:t>
            </w:r>
            <w:proofErr w:type="spellStart"/>
            <w:r>
              <w:rPr>
                <w:lang w:val="uk-UA" w:eastAsia="uk-UA"/>
              </w:rPr>
              <w:t>пожиттєве</w:t>
            </w:r>
            <w:proofErr w:type="spellEnd"/>
            <w:r>
              <w:rPr>
                <w:lang w:val="uk-UA" w:eastAsia="uk-UA"/>
              </w:rPr>
              <w:t xml:space="preserve"> забез</w:t>
            </w:r>
            <w:r w:rsidR="00D9018A" w:rsidRPr="008507F3">
              <w:rPr>
                <w:lang w:val="uk-UA" w:eastAsia="uk-UA"/>
              </w:rPr>
              <w:t xml:space="preserve">печення </w:t>
            </w:r>
            <w:r>
              <w:rPr>
                <w:lang w:val="uk-UA" w:eastAsia="uk-UA"/>
              </w:rPr>
              <w:t>препара</w:t>
            </w:r>
            <w:r w:rsidR="00D9018A" w:rsidRPr="008507F3">
              <w:rPr>
                <w:lang w:val="uk-UA" w:eastAsia="uk-UA"/>
              </w:rPr>
              <w:t>тами</w:t>
            </w: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імуносупре</w:t>
            </w:r>
            <w:r w:rsidR="00D9018A" w:rsidRPr="008507F3">
              <w:rPr>
                <w:lang w:val="uk-UA" w:eastAsia="uk-UA"/>
              </w:rPr>
              <w:t>сивної</w:t>
            </w:r>
            <w:proofErr w:type="spellEnd"/>
            <w:r w:rsidR="00D9018A" w:rsidRPr="008507F3">
              <w:rPr>
                <w:lang w:val="uk-UA" w:eastAsia="uk-UA"/>
              </w:rPr>
              <w:t xml:space="preserve"> терапії в індивідуально підібраних комбінаціях та дозах хворих із трансплантованими органами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13D50" w:rsidRPr="008507F3" w:rsidRDefault="00313D50" w:rsidP="00FE5C38">
            <w:pPr>
              <w:rPr>
                <w:lang w:val="uk-UA" w:eastAsia="uk-UA"/>
              </w:rPr>
            </w:pPr>
          </w:p>
          <w:p w:rsidR="00313D50" w:rsidRPr="008507F3" w:rsidRDefault="00313D50" w:rsidP="00FE5C38">
            <w:pPr>
              <w:rPr>
                <w:lang w:val="uk-UA" w:eastAsia="uk-UA"/>
              </w:rPr>
            </w:pPr>
          </w:p>
          <w:p w:rsidR="00313D50" w:rsidRPr="008507F3" w:rsidRDefault="00313D50" w:rsidP="00FE5C38">
            <w:pPr>
              <w:rPr>
                <w:lang w:val="uk-UA" w:eastAsia="uk-UA"/>
              </w:rPr>
            </w:pPr>
          </w:p>
          <w:p w:rsidR="00D9018A" w:rsidRPr="008507F3" w:rsidRDefault="00D9018A" w:rsidP="008507F3">
            <w:pPr>
              <w:jc w:val="center"/>
              <w:rPr>
                <w:lang w:val="uk-UA" w:eastAsia="uk-UA"/>
              </w:rPr>
            </w:pPr>
            <w:r w:rsidRPr="008507F3">
              <w:rPr>
                <w:lang w:val="uk-UA" w:eastAsia="uk-UA"/>
              </w:rPr>
              <w:t>КНП «Ічнянський ЦПМСД»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18A" w:rsidRPr="008507F3" w:rsidRDefault="00D9018A" w:rsidP="00FE5C38">
            <w:pPr>
              <w:jc w:val="center"/>
              <w:rPr>
                <w:lang w:val="uk-UA" w:eastAsia="uk-UA"/>
              </w:rPr>
            </w:pPr>
            <w:r w:rsidRPr="008507F3">
              <w:rPr>
                <w:lang w:val="uk-UA" w:eastAsia="uk-UA"/>
              </w:rPr>
              <w:t>2021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D9018A" w:rsidRPr="008507F3" w:rsidRDefault="00D9018A" w:rsidP="00D9018A">
            <w:pPr>
              <w:jc w:val="center"/>
              <w:rPr>
                <w:lang w:val="uk-UA" w:eastAsia="uk-UA"/>
              </w:rPr>
            </w:pPr>
            <w:r w:rsidRPr="008507F3">
              <w:rPr>
                <w:lang w:val="uk-UA" w:eastAsia="uk-UA"/>
              </w:rPr>
              <w:t>Місцевий бюджет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9018A" w:rsidRPr="008507F3" w:rsidRDefault="00D9018A" w:rsidP="00FE5C38">
            <w:pPr>
              <w:rPr>
                <w:lang w:val="uk-UA" w:eastAsia="uk-UA"/>
              </w:rPr>
            </w:pPr>
            <w:r w:rsidRPr="008507F3">
              <w:rPr>
                <w:lang w:val="uk-UA" w:eastAsia="uk-UA"/>
              </w:rPr>
              <w:t>В межах визначених потреб</w:t>
            </w:r>
          </w:p>
        </w:tc>
        <w:tc>
          <w:tcPr>
            <w:tcW w:w="1559" w:type="dxa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</w:tr>
      <w:tr w:rsidR="008507F3" w:rsidRPr="008507F3" w:rsidTr="008507F3">
        <w:trPr>
          <w:jc w:val="center"/>
        </w:trPr>
        <w:tc>
          <w:tcPr>
            <w:tcW w:w="468" w:type="dxa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4489" w:type="dxa"/>
            <w:gridSpan w:val="2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  <w:r w:rsidRPr="008507F3">
              <w:rPr>
                <w:lang w:val="uk-UA" w:eastAsia="uk-UA"/>
              </w:rPr>
              <w:t>Видатки всього, тис. грн.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ascii="Calibri" w:eastAsia="Calibri" w:hAnsi="Calibri"/>
                <w:lang w:val="uk-UA"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D9018A" w:rsidRPr="008507F3" w:rsidRDefault="00D9018A" w:rsidP="00FE5C38">
            <w:pPr>
              <w:spacing w:line="276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018A" w:rsidRPr="008507F3" w:rsidRDefault="00D9018A" w:rsidP="00D9018A">
            <w:pPr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8507F3">
              <w:rPr>
                <w:rFonts w:eastAsia="Calibri"/>
                <w:lang w:val="uk-UA" w:eastAsia="en-US"/>
              </w:rPr>
              <w:t>60,0</w:t>
            </w:r>
          </w:p>
        </w:tc>
      </w:tr>
    </w:tbl>
    <w:p w:rsidR="00FE5C38" w:rsidRPr="008507F3" w:rsidRDefault="00FE5C38" w:rsidP="00FE5C38">
      <w:pPr>
        <w:spacing w:line="276" w:lineRule="auto"/>
        <w:ind w:firstLine="567"/>
        <w:rPr>
          <w:rFonts w:ascii="Calibri" w:eastAsia="Calibri" w:hAnsi="Calibri"/>
          <w:lang w:val="uk-UA" w:eastAsia="en-US"/>
        </w:rPr>
      </w:pPr>
    </w:p>
    <w:p w:rsidR="00FE5C38" w:rsidRPr="007E2919" w:rsidRDefault="00FE5C38" w:rsidP="00FE5C38">
      <w:pPr>
        <w:spacing w:line="276" w:lineRule="auto"/>
        <w:ind w:firstLine="567"/>
        <w:rPr>
          <w:rFonts w:ascii="Calibri" w:eastAsia="Calibri" w:hAnsi="Calibri"/>
          <w:color w:val="000000" w:themeColor="text1"/>
          <w:sz w:val="22"/>
          <w:szCs w:val="22"/>
          <w:lang w:val="uk-UA" w:eastAsia="en-US"/>
        </w:rPr>
      </w:pPr>
    </w:p>
    <w:p w:rsidR="00FE5C38" w:rsidRPr="007E2919" w:rsidRDefault="007E2919" w:rsidP="00FE5C38">
      <w:pPr>
        <w:spacing w:line="276" w:lineRule="auto"/>
        <w:ind w:firstLine="567"/>
        <w:rPr>
          <w:rFonts w:ascii="Calibri" w:eastAsia="Calibri" w:hAnsi="Calibri"/>
          <w:color w:val="000000" w:themeColor="text1"/>
          <w:sz w:val="22"/>
          <w:szCs w:val="22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Секретар міської ради                                                                                                 Григорій ГЕРАСИМЕНКО</w:t>
      </w:r>
    </w:p>
    <w:p w:rsidR="00FE5C38" w:rsidRPr="007E2919" w:rsidRDefault="00FE5C38" w:rsidP="00FE5C38">
      <w:pPr>
        <w:spacing w:line="276" w:lineRule="auto"/>
        <w:ind w:firstLine="567"/>
        <w:rPr>
          <w:rFonts w:ascii="Calibri" w:eastAsia="Calibri" w:hAnsi="Calibri"/>
          <w:color w:val="000000" w:themeColor="text1"/>
          <w:sz w:val="22"/>
          <w:szCs w:val="22"/>
          <w:lang w:val="uk-UA" w:eastAsia="en-US"/>
        </w:rPr>
      </w:pPr>
    </w:p>
    <w:p w:rsidR="00FE5C38" w:rsidRPr="00A50EDA" w:rsidRDefault="00FE5C38" w:rsidP="00A50EDA">
      <w:pPr>
        <w:tabs>
          <w:tab w:val="left" w:pos="2850"/>
        </w:tabs>
        <w:rPr>
          <w:rFonts w:ascii="Calibri" w:eastAsia="Calibri" w:hAnsi="Calibri"/>
          <w:sz w:val="22"/>
          <w:szCs w:val="22"/>
          <w:lang w:val="uk-UA" w:eastAsia="en-US"/>
        </w:rPr>
        <w:sectPr w:rsidR="00FE5C38" w:rsidRPr="00A50EDA" w:rsidSect="007407DA">
          <w:pgSz w:w="16838" w:h="11906" w:orient="landscape"/>
          <w:pgMar w:top="907" w:right="851" w:bottom="1134" w:left="1701" w:header="0" w:footer="709" w:gutter="0"/>
          <w:cols w:space="708"/>
          <w:docGrid w:linePitch="360"/>
        </w:sectPr>
      </w:pPr>
      <w:bookmarkStart w:id="0" w:name="_GoBack"/>
      <w:bookmarkEnd w:id="0"/>
    </w:p>
    <w:p w:rsidR="00DB266C" w:rsidRPr="00B85361" w:rsidRDefault="00DB266C" w:rsidP="008E38D9">
      <w:pPr>
        <w:spacing w:after="200" w:line="276" w:lineRule="auto"/>
        <w:jc w:val="center"/>
        <w:rPr>
          <w:lang w:val="uk-UA"/>
        </w:rPr>
      </w:pPr>
    </w:p>
    <w:sectPr w:rsidR="00DB266C" w:rsidRPr="00B85361" w:rsidSect="006901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61" w:rsidRDefault="00C32861">
      <w:r>
        <w:separator/>
      </w:r>
    </w:p>
  </w:endnote>
  <w:endnote w:type="continuationSeparator" w:id="0">
    <w:p w:rsidR="00C32861" w:rsidRDefault="00C3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3" w:rsidRDefault="00745F1F" w:rsidP="008648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F43" w:rsidRDefault="00C32861" w:rsidP="0086485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3" w:rsidRDefault="00C32861" w:rsidP="008648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61" w:rsidRDefault="00C32861">
      <w:r>
        <w:separator/>
      </w:r>
    </w:p>
  </w:footnote>
  <w:footnote w:type="continuationSeparator" w:id="0">
    <w:p w:rsidR="00C32861" w:rsidRDefault="00C3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3" w:rsidRDefault="00745F1F" w:rsidP="005B1CD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F43" w:rsidRDefault="00C328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322"/>
    <w:multiLevelType w:val="hybridMultilevel"/>
    <w:tmpl w:val="5A223FCE"/>
    <w:lvl w:ilvl="0" w:tplc="7AA481C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7B09CD"/>
    <w:multiLevelType w:val="hybridMultilevel"/>
    <w:tmpl w:val="574C64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9E3D92"/>
    <w:multiLevelType w:val="hybridMultilevel"/>
    <w:tmpl w:val="40A0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229B"/>
    <w:multiLevelType w:val="hybridMultilevel"/>
    <w:tmpl w:val="2062D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6C"/>
    <w:rsid w:val="000B2318"/>
    <w:rsid w:val="000E39F1"/>
    <w:rsid w:val="001538C9"/>
    <w:rsid w:val="001634B7"/>
    <w:rsid w:val="00165E22"/>
    <w:rsid w:val="001C0816"/>
    <w:rsid w:val="00236FA6"/>
    <w:rsid w:val="002B5780"/>
    <w:rsid w:val="00313D50"/>
    <w:rsid w:val="003174EB"/>
    <w:rsid w:val="00345907"/>
    <w:rsid w:val="003B66AA"/>
    <w:rsid w:val="003C053F"/>
    <w:rsid w:val="003D3858"/>
    <w:rsid w:val="00442BD8"/>
    <w:rsid w:val="00465FCB"/>
    <w:rsid w:val="00486D26"/>
    <w:rsid w:val="005B4240"/>
    <w:rsid w:val="005B7530"/>
    <w:rsid w:val="006554D9"/>
    <w:rsid w:val="006901E1"/>
    <w:rsid w:val="006D642B"/>
    <w:rsid w:val="006E64A6"/>
    <w:rsid w:val="00722D95"/>
    <w:rsid w:val="00745F1F"/>
    <w:rsid w:val="00775A71"/>
    <w:rsid w:val="007E2919"/>
    <w:rsid w:val="008507F3"/>
    <w:rsid w:val="00864AA5"/>
    <w:rsid w:val="008E38D9"/>
    <w:rsid w:val="00904072"/>
    <w:rsid w:val="00965DF7"/>
    <w:rsid w:val="00980D04"/>
    <w:rsid w:val="00996144"/>
    <w:rsid w:val="009F7997"/>
    <w:rsid w:val="00A23F3B"/>
    <w:rsid w:val="00A41178"/>
    <w:rsid w:val="00A50EDA"/>
    <w:rsid w:val="00A87B72"/>
    <w:rsid w:val="00B2471D"/>
    <w:rsid w:val="00B85361"/>
    <w:rsid w:val="00BF4B21"/>
    <w:rsid w:val="00C32861"/>
    <w:rsid w:val="00C540D4"/>
    <w:rsid w:val="00D9018A"/>
    <w:rsid w:val="00DA4BC5"/>
    <w:rsid w:val="00DB266C"/>
    <w:rsid w:val="00DB7393"/>
    <w:rsid w:val="00E20017"/>
    <w:rsid w:val="00ED5009"/>
    <w:rsid w:val="00EE5AD3"/>
    <w:rsid w:val="00F40885"/>
    <w:rsid w:val="00FD482B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D1E9-4AAE-4FC2-94B5-FD908FB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5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5C38"/>
  </w:style>
  <w:style w:type="paragraph" w:styleId="a8">
    <w:name w:val="List Paragraph"/>
    <w:basedOn w:val="a"/>
    <w:uiPriority w:val="34"/>
    <w:qFormat/>
    <w:rsid w:val="00165E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5A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8143-B9A9-4072-80F5-770B8687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4682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26</cp:revision>
  <cp:lastPrinted>2021-10-29T06:43:00Z</cp:lastPrinted>
  <dcterms:created xsi:type="dcterms:W3CDTF">2021-08-19T08:11:00Z</dcterms:created>
  <dcterms:modified xsi:type="dcterms:W3CDTF">2021-10-29T06:45:00Z</dcterms:modified>
</cp:coreProperties>
</file>